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052" w:rsidRPr="004C50D5" w:rsidRDefault="007B4304" w:rsidP="007A5148">
      <w:pPr>
        <w:jc w:val="center"/>
        <w:rPr>
          <w:rFonts w:asciiTheme="majorHAnsi" w:hAnsiTheme="majorHAnsi" w:cs="Arial"/>
          <w:b/>
          <w:i/>
          <w:spacing w:val="24"/>
          <w:sz w:val="40"/>
          <w:szCs w:val="40"/>
        </w:rPr>
      </w:pPr>
      <w:bookmarkStart w:id="0" w:name="_GoBack"/>
      <w:bookmarkEnd w:id="0"/>
      <w:r w:rsidRPr="004C50D5">
        <w:rPr>
          <w:rFonts w:asciiTheme="majorHAnsi" w:hAnsiTheme="majorHAnsi" w:cs="Arial"/>
          <w:b/>
          <w:spacing w:val="24"/>
          <w:sz w:val="40"/>
          <w:szCs w:val="40"/>
        </w:rPr>
        <w:t xml:space="preserve">RENKEI </w:t>
      </w:r>
      <w:r w:rsidR="00FB0052" w:rsidRPr="004C50D5">
        <w:rPr>
          <w:rFonts w:asciiTheme="majorHAnsi" w:hAnsiTheme="majorHAnsi" w:cs="Arial"/>
          <w:b/>
          <w:spacing w:val="24"/>
          <w:sz w:val="40"/>
          <w:szCs w:val="40"/>
        </w:rPr>
        <w:t>PAX School:</w:t>
      </w:r>
      <w:r w:rsidRPr="004C50D5">
        <w:rPr>
          <w:rFonts w:asciiTheme="majorHAnsi" w:hAnsiTheme="majorHAnsi" w:cs="Arial"/>
          <w:b/>
          <w:i/>
          <w:spacing w:val="24"/>
          <w:sz w:val="40"/>
          <w:szCs w:val="40"/>
        </w:rPr>
        <w:t xml:space="preserve"> </w:t>
      </w:r>
      <w:r w:rsidR="00FB0052" w:rsidRPr="004C50D5">
        <w:rPr>
          <w:rFonts w:asciiTheme="majorHAnsi" w:hAnsiTheme="majorHAnsi" w:cs="Arial"/>
          <w:b/>
          <w:i/>
          <w:spacing w:val="24"/>
          <w:sz w:val="40"/>
          <w:szCs w:val="40"/>
        </w:rPr>
        <w:t>Enslaving the Mind</w:t>
      </w:r>
    </w:p>
    <w:p w:rsidR="004C50D5" w:rsidRPr="004C50D5" w:rsidRDefault="004C50D5" w:rsidP="007A5148">
      <w:pPr>
        <w:jc w:val="center"/>
        <w:rPr>
          <w:rFonts w:asciiTheme="majorHAnsi" w:hAnsiTheme="majorHAnsi" w:cs="Arial"/>
          <w:b/>
          <w:spacing w:val="20"/>
          <w:sz w:val="28"/>
          <w:szCs w:val="28"/>
        </w:rPr>
      </w:pPr>
      <w:r w:rsidRPr="004C50D5">
        <w:rPr>
          <w:rFonts w:asciiTheme="majorHAnsi" w:hAnsiTheme="majorHAnsi" w:cs="Arial"/>
          <w:b/>
          <w:spacing w:val="20"/>
          <w:sz w:val="28"/>
          <w:szCs w:val="28"/>
        </w:rPr>
        <w:t>Hosted by</w:t>
      </w:r>
      <w:r w:rsidR="00FB0052" w:rsidRPr="004C50D5">
        <w:rPr>
          <w:rFonts w:asciiTheme="majorHAnsi" w:hAnsiTheme="majorHAnsi" w:cs="Arial"/>
          <w:b/>
          <w:spacing w:val="20"/>
          <w:sz w:val="28"/>
          <w:szCs w:val="28"/>
        </w:rPr>
        <w:t xml:space="preserve"> Ritsumeikan University</w:t>
      </w:r>
      <w:r w:rsidRPr="004C50D5">
        <w:rPr>
          <w:rFonts w:asciiTheme="majorHAnsi" w:hAnsiTheme="majorHAnsi" w:cs="Arial"/>
          <w:b/>
          <w:spacing w:val="20"/>
          <w:sz w:val="28"/>
          <w:szCs w:val="28"/>
        </w:rPr>
        <w:t xml:space="preserve"> (</w:t>
      </w:r>
      <w:r w:rsidR="00FB0052" w:rsidRPr="004C50D5">
        <w:rPr>
          <w:rFonts w:asciiTheme="majorHAnsi" w:hAnsiTheme="majorHAnsi" w:cs="Arial"/>
          <w:b/>
          <w:spacing w:val="20"/>
          <w:sz w:val="28"/>
          <w:szCs w:val="28"/>
        </w:rPr>
        <w:t>Kyoto</w:t>
      </w:r>
      <w:r>
        <w:rPr>
          <w:rFonts w:asciiTheme="majorHAnsi" w:hAnsiTheme="majorHAnsi" w:cs="Arial"/>
          <w:b/>
          <w:spacing w:val="20"/>
          <w:sz w:val="28"/>
          <w:szCs w:val="28"/>
        </w:rPr>
        <w:t xml:space="preserve">, Japan) </w:t>
      </w:r>
    </w:p>
    <w:p w:rsidR="004C50D5" w:rsidRPr="004C50D5" w:rsidRDefault="004C50D5" w:rsidP="007A5148">
      <w:pPr>
        <w:jc w:val="center"/>
        <w:rPr>
          <w:rFonts w:asciiTheme="majorHAnsi" w:hAnsiTheme="majorHAnsi" w:cs="Arial"/>
          <w:b/>
          <w:spacing w:val="20"/>
          <w:sz w:val="28"/>
          <w:szCs w:val="28"/>
        </w:rPr>
      </w:pPr>
      <w:r>
        <w:rPr>
          <w:rFonts w:asciiTheme="majorHAnsi" w:hAnsiTheme="majorHAnsi" w:cs="Arial"/>
          <w:b/>
          <w:spacing w:val="20"/>
          <w:sz w:val="28"/>
          <w:szCs w:val="28"/>
        </w:rPr>
        <w:t>on Wed. 14 – Fri.</w:t>
      </w:r>
      <w:r w:rsidRPr="004C50D5">
        <w:rPr>
          <w:rFonts w:asciiTheme="majorHAnsi" w:hAnsiTheme="majorHAnsi" w:cs="Arial"/>
          <w:b/>
          <w:spacing w:val="20"/>
          <w:sz w:val="28"/>
          <w:szCs w:val="28"/>
        </w:rPr>
        <w:t xml:space="preserve"> 23 September 2016</w:t>
      </w:r>
    </w:p>
    <w:p w:rsidR="007B4304" w:rsidRPr="004C50D5" w:rsidRDefault="004C50D5" w:rsidP="007A5148">
      <w:pPr>
        <w:jc w:val="center"/>
        <w:rPr>
          <w:rFonts w:asciiTheme="majorHAnsi" w:hAnsiTheme="majorHAnsi" w:cs="Arial"/>
          <w:b/>
          <w:spacing w:val="20"/>
          <w:sz w:val="28"/>
          <w:szCs w:val="28"/>
        </w:rPr>
      </w:pPr>
      <w:r w:rsidRPr="00AA3E42">
        <w:rPr>
          <w:rFonts w:asciiTheme="majorHAnsi" w:hAnsiTheme="majorHAnsi" w:cs="Arial"/>
          <w:b/>
          <w:spacing w:val="20"/>
        </w:rPr>
        <w:t>&amp;</w:t>
      </w:r>
      <w:r w:rsidRPr="004C50D5">
        <w:rPr>
          <w:rFonts w:asciiTheme="majorHAnsi" w:hAnsiTheme="majorHAnsi" w:cs="Arial"/>
          <w:b/>
          <w:spacing w:val="20"/>
          <w:sz w:val="28"/>
          <w:szCs w:val="28"/>
        </w:rPr>
        <w:t xml:space="preserve"> University of Liverpool </w:t>
      </w:r>
      <w:r>
        <w:rPr>
          <w:rFonts w:asciiTheme="majorHAnsi" w:hAnsiTheme="majorHAnsi" w:cs="Arial"/>
          <w:b/>
          <w:spacing w:val="20"/>
          <w:sz w:val="28"/>
          <w:szCs w:val="28"/>
        </w:rPr>
        <w:t xml:space="preserve">(UK) </w:t>
      </w:r>
      <w:r w:rsidR="00BF3289">
        <w:rPr>
          <w:rFonts w:asciiTheme="majorHAnsi" w:hAnsiTheme="majorHAnsi" w:cs="Arial"/>
          <w:b/>
          <w:spacing w:val="20"/>
          <w:sz w:val="28"/>
          <w:szCs w:val="28"/>
        </w:rPr>
        <w:t>in August</w:t>
      </w:r>
      <w:r w:rsidRPr="004C50D5">
        <w:rPr>
          <w:rFonts w:asciiTheme="majorHAnsi" w:hAnsiTheme="majorHAnsi" w:cs="Arial"/>
          <w:b/>
          <w:spacing w:val="20"/>
          <w:sz w:val="28"/>
          <w:szCs w:val="28"/>
        </w:rPr>
        <w:t xml:space="preserve"> 2017</w:t>
      </w:r>
      <w:r w:rsidR="00837675" w:rsidRPr="00837675">
        <w:rPr>
          <w:noProof/>
          <w:lang w:val="en-US" w:eastAsia="ja-JP"/>
        </w:rPr>
        <w:t xml:space="preserve"> </w:t>
      </w:r>
    </w:p>
    <w:p w:rsidR="007B4304" w:rsidRPr="004C50D5" w:rsidRDefault="007B4304" w:rsidP="00C13B2D">
      <w:pPr>
        <w:jc w:val="both"/>
        <w:rPr>
          <w:rFonts w:ascii="Arial" w:hAnsi="Arial" w:cs="Arial"/>
        </w:rPr>
      </w:pPr>
    </w:p>
    <w:p w:rsidR="00FB0052" w:rsidRPr="004C50D5" w:rsidRDefault="00FB0052" w:rsidP="001759CC">
      <w:pPr>
        <w:pStyle w:val="aa"/>
        <w:numPr>
          <w:ilvl w:val="0"/>
          <w:numId w:val="5"/>
        </w:numPr>
        <w:ind w:rightChars="295" w:right="708"/>
        <w:jc w:val="both"/>
        <w:rPr>
          <w:rFonts w:asciiTheme="majorHAnsi" w:hAnsiTheme="majorHAnsi" w:cs="Arial"/>
          <w:b/>
        </w:rPr>
      </w:pPr>
      <w:r w:rsidRPr="004C50D5">
        <w:rPr>
          <w:rFonts w:asciiTheme="majorHAnsi" w:hAnsiTheme="majorHAnsi" w:cs="Arial"/>
          <w:b/>
        </w:rPr>
        <w:t>Introduction</w:t>
      </w:r>
    </w:p>
    <w:p w:rsidR="000B39A8" w:rsidRPr="00485C7C" w:rsidRDefault="00FB0052" w:rsidP="001759CC">
      <w:pPr>
        <w:spacing w:afterLines="100" w:after="240"/>
        <w:ind w:rightChars="295" w:right="708"/>
        <w:jc w:val="both"/>
        <w:rPr>
          <w:rFonts w:asciiTheme="majorHAnsi" w:hAnsiTheme="majorHAnsi" w:cs="Arial"/>
          <w:szCs w:val="21"/>
        </w:rPr>
      </w:pPr>
      <w:r w:rsidRPr="004C50D5">
        <w:rPr>
          <w:rFonts w:asciiTheme="majorHAnsi" w:hAnsiTheme="majorHAnsi" w:cs="Arial"/>
          <w:szCs w:val="21"/>
        </w:rPr>
        <w:t>P</w:t>
      </w:r>
      <w:r w:rsidRPr="00485C7C">
        <w:rPr>
          <w:rFonts w:asciiTheme="majorHAnsi" w:hAnsiTheme="majorHAnsi" w:cs="Arial"/>
          <w:szCs w:val="21"/>
        </w:rPr>
        <w:t xml:space="preserve">eace is not the prerogative of a few but a state of well-being whose structures must be maintained by all of us. </w:t>
      </w:r>
      <w:r w:rsidR="00E1028D" w:rsidRPr="00485C7C">
        <w:rPr>
          <w:rFonts w:ascii="Calibri" w:hAnsi="Calibri" w:hint="eastAsia"/>
          <w:szCs w:val="21"/>
        </w:rPr>
        <w:t>This programme has selected it as a transdisciplinary grand challenge to bring together early career researchers from the U.K. and Japan from a range of disciplines. The programme suggested here for 2016 is intended as one of a series of post-graduate research endeavours which draws from the disciplines that contribute to</w:t>
      </w:r>
      <w:r w:rsidR="00E1028D" w:rsidRPr="00485C7C">
        <w:rPr>
          <w:rFonts w:ascii="Calibri" w:hAnsi="Calibri" w:hint="eastAsia"/>
          <w:i/>
          <w:szCs w:val="21"/>
        </w:rPr>
        <w:t xml:space="preserve"> Peace, Arts, Culture and Science (PACS = PAX = Peace)</w:t>
      </w:r>
      <w:r w:rsidR="00E1028D" w:rsidRPr="00485C7C">
        <w:rPr>
          <w:rFonts w:ascii="Calibri" w:hAnsi="Calibri" w:hint="eastAsia"/>
          <w:szCs w:val="21"/>
        </w:rPr>
        <w:t xml:space="preserve">. </w:t>
      </w:r>
    </w:p>
    <w:p w:rsidR="00E3254F" w:rsidRDefault="00E1028D" w:rsidP="00E3254F">
      <w:pPr>
        <w:ind w:rightChars="295" w:right="708"/>
        <w:jc w:val="both"/>
        <w:rPr>
          <w:rFonts w:ascii="Calibri" w:hAnsi="Calibri"/>
          <w:szCs w:val="21"/>
        </w:rPr>
      </w:pPr>
      <w:r w:rsidRPr="00485C7C">
        <w:rPr>
          <w:rFonts w:ascii="Calibri" w:hAnsi="Calibri"/>
          <w:szCs w:val="21"/>
        </w:rPr>
        <w:t>We are facing</w:t>
      </w:r>
      <w:r w:rsidRPr="00485C7C">
        <w:rPr>
          <w:rFonts w:ascii="Calibri" w:hAnsi="Calibri" w:hint="eastAsia"/>
          <w:szCs w:val="21"/>
        </w:rPr>
        <w:t xml:space="preserve"> </w:t>
      </w:r>
      <w:r w:rsidR="000B39A8" w:rsidRPr="00485C7C">
        <w:rPr>
          <w:rFonts w:ascii="Calibri" w:hAnsi="Calibri" w:hint="eastAsia"/>
          <w:szCs w:val="21"/>
        </w:rPr>
        <w:t xml:space="preserve">the transformative change that is happening around </w:t>
      </w:r>
      <w:r w:rsidRPr="00485C7C">
        <w:rPr>
          <w:rFonts w:ascii="Calibri" w:hAnsi="Calibri"/>
          <w:szCs w:val="21"/>
        </w:rPr>
        <w:t xml:space="preserve">the world </w:t>
      </w:r>
      <w:r w:rsidR="000B39A8" w:rsidRPr="00485C7C">
        <w:rPr>
          <w:rFonts w:ascii="Calibri" w:hAnsi="Calibri" w:hint="eastAsia"/>
          <w:szCs w:val="21"/>
        </w:rPr>
        <w:t xml:space="preserve">in regard to peace and security. Nation states appear to be at a loss to deal with trans-border issues such as </w:t>
      </w:r>
      <w:r w:rsidR="00E3254F" w:rsidRPr="00485C7C">
        <w:rPr>
          <w:rFonts w:ascii="Calibri" w:hAnsi="Calibri"/>
          <w:szCs w:val="21"/>
        </w:rPr>
        <w:t xml:space="preserve">migration and </w:t>
      </w:r>
      <w:r w:rsidR="000B39A8" w:rsidRPr="00485C7C">
        <w:rPr>
          <w:rFonts w:ascii="Calibri" w:hAnsi="Calibri" w:hint="eastAsia"/>
          <w:szCs w:val="21"/>
        </w:rPr>
        <w:t>para-</w:t>
      </w:r>
      <w:proofErr w:type="spellStart"/>
      <w:r w:rsidR="000B39A8" w:rsidRPr="00485C7C">
        <w:rPr>
          <w:rFonts w:ascii="Calibri" w:hAnsi="Calibri" w:hint="eastAsia"/>
          <w:szCs w:val="21"/>
        </w:rPr>
        <w:t>statal</w:t>
      </w:r>
      <w:proofErr w:type="spellEnd"/>
      <w:r w:rsidR="000B39A8" w:rsidRPr="00485C7C">
        <w:rPr>
          <w:rFonts w:ascii="Calibri" w:hAnsi="Calibri" w:hint="eastAsia"/>
          <w:szCs w:val="21"/>
        </w:rPr>
        <w:t xml:space="preserve"> terror and the call for collective security has grown stronger. Japan too is at an important crossroad, with the current government</w:t>
      </w:r>
      <w:r w:rsidR="000B39A8" w:rsidRPr="00485C7C">
        <w:rPr>
          <w:rFonts w:ascii="Calibri" w:hAnsi="Calibri"/>
          <w:szCs w:val="21"/>
        </w:rPr>
        <w:t>’</w:t>
      </w:r>
      <w:r w:rsidR="000B39A8" w:rsidRPr="00485C7C">
        <w:rPr>
          <w:rFonts w:ascii="Calibri" w:hAnsi="Calibri" w:hint="eastAsia"/>
          <w:szCs w:val="21"/>
        </w:rPr>
        <w:t>s proposed revisions to the post</w:t>
      </w:r>
      <w:r w:rsidR="00E3254F" w:rsidRPr="00485C7C">
        <w:rPr>
          <w:rFonts w:ascii="Calibri" w:hAnsi="Calibri"/>
          <w:szCs w:val="21"/>
        </w:rPr>
        <w:t>-</w:t>
      </w:r>
      <w:r w:rsidR="000B39A8" w:rsidRPr="00485C7C">
        <w:rPr>
          <w:rFonts w:ascii="Calibri" w:hAnsi="Calibri" w:hint="eastAsia"/>
          <w:szCs w:val="21"/>
        </w:rPr>
        <w:t xml:space="preserve">war Peace Constitution tending to polarize public opinion. In the U.K. too, the nation is struggling to understand what breeds </w:t>
      </w:r>
      <w:r w:rsidR="000B39A8" w:rsidRPr="00485C7C">
        <w:rPr>
          <w:rFonts w:ascii="Calibri" w:hAnsi="Calibri"/>
          <w:szCs w:val="21"/>
        </w:rPr>
        <w:t>“</w:t>
      </w:r>
      <w:r w:rsidR="000B39A8" w:rsidRPr="00485C7C">
        <w:rPr>
          <w:rFonts w:ascii="Calibri" w:hAnsi="Calibri" w:hint="eastAsia"/>
          <w:szCs w:val="21"/>
        </w:rPr>
        <w:t>home grown terror</w:t>
      </w:r>
      <w:r w:rsidR="000B39A8" w:rsidRPr="00485C7C">
        <w:rPr>
          <w:rFonts w:ascii="Calibri" w:hAnsi="Calibri"/>
          <w:szCs w:val="21"/>
        </w:rPr>
        <w:t>”</w:t>
      </w:r>
      <w:r w:rsidR="000B39A8" w:rsidRPr="00485C7C">
        <w:rPr>
          <w:rFonts w:ascii="Calibri" w:hAnsi="Calibri" w:hint="eastAsia"/>
          <w:szCs w:val="21"/>
        </w:rPr>
        <w:t xml:space="preserve"> which operates in distant lands overseas </w:t>
      </w:r>
      <w:r w:rsidR="00E3254F" w:rsidRPr="00485C7C">
        <w:rPr>
          <w:rFonts w:ascii="Calibri" w:hAnsi="Calibri"/>
          <w:szCs w:val="21"/>
        </w:rPr>
        <w:t xml:space="preserve">and is </w:t>
      </w:r>
      <w:r w:rsidR="000B39A8" w:rsidRPr="00485C7C">
        <w:rPr>
          <w:rFonts w:ascii="Calibri" w:hAnsi="Calibri" w:hint="eastAsia"/>
          <w:szCs w:val="21"/>
        </w:rPr>
        <w:t xml:space="preserve">in the search for ways of dealing with it. Against this background, this </w:t>
      </w:r>
      <w:r w:rsidRPr="00485C7C">
        <w:rPr>
          <w:rFonts w:ascii="Calibri" w:hAnsi="Calibri"/>
          <w:szCs w:val="21"/>
        </w:rPr>
        <w:t>programme</w:t>
      </w:r>
      <w:r w:rsidR="000B39A8" w:rsidRPr="00485C7C">
        <w:rPr>
          <w:rFonts w:ascii="Calibri" w:hAnsi="Calibri" w:hint="eastAsia"/>
          <w:szCs w:val="21"/>
        </w:rPr>
        <w:t xml:space="preserve"> </w:t>
      </w:r>
      <w:r w:rsidRPr="00485C7C">
        <w:rPr>
          <w:rFonts w:ascii="Calibri" w:hAnsi="Calibri"/>
          <w:szCs w:val="21"/>
        </w:rPr>
        <w:t xml:space="preserve">will </w:t>
      </w:r>
      <w:r w:rsidRPr="00485C7C">
        <w:rPr>
          <w:rFonts w:ascii="Calibri" w:hAnsi="Calibri" w:hint="eastAsia"/>
          <w:szCs w:val="21"/>
        </w:rPr>
        <w:t>look</w:t>
      </w:r>
      <w:r w:rsidR="000B39A8" w:rsidRPr="00485C7C">
        <w:rPr>
          <w:rFonts w:ascii="Calibri" w:hAnsi="Calibri" w:hint="eastAsia"/>
          <w:szCs w:val="21"/>
        </w:rPr>
        <w:t xml:space="preserve"> at how structures of peace get enmeshed into structures of war, co-opting the public in the process. This is the underlying rationale for selecting </w:t>
      </w:r>
      <w:r w:rsidR="000B39A8" w:rsidRPr="00485C7C">
        <w:rPr>
          <w:rFonts w:ascii="Calibri" w:hAnsi="Calibri"/>
          <w:b/>
          <w:i/>
          <w:szCs w:val="21"/>
        </w:rPr>
        <w:t>“</w:t>
      </w:r>
      <w:r w:rsidR="000B39A8" w:rsidRPr="00485C7C">
        <w:rPr>
          <w:rFonts w:ascii="Calibri" w:hAnsi="Calibri" w:hint="eastAsia"/>
          <w:b/>
          <w:i/>
          <w:szCs w:val="21"/>
        </w:rPr>
        <w:t>Enslaving the Mind</w:t>
      </w:r>
      <w:r w:rsidR="000B39A8" w:rsidRPr="00485C7C">
        <w:rPr>
          <w:rFonts w:ascii="Calibri" w:hAnsi="Calibri"/>
          <w:b/>
          <w:i/>
          <w:szCs w:val="21"/>
        </w:rPr>
        <w:t>”</w:t>
      </w:r>
      <w:r w:rsidR="000B39A8" w:rsidRPr="00485C7C">
        <w:rPr>
          <w:rFonts w:ascii="Calibri" w:hAnsi="Calibri" w:hint="eastAsia"/>
          <w:szCs w:val="21"/>
        </w:rPr>
        <w:t xml:space="preserve"> as the theme of the proposed 2016 RENKEI PAX SCHOOL </w:t>
      </w:r>
      <w:r w:rsidR="000B39A8" w:rsidRPr="004C50D5">
        <w:rPr>
          <w:rFonts w:ascii="Calibri" w:hAnsi="Calibri" w:hint="eastAsia"/>
          <w:szCs w:val="21"/>
        </w:rPr>
        <w:t>programme</w:t>
      </w:r>
      <w:r w:rsidRPr="004C50D5">
        <w:rPr>
          <w:rFonts w:ascii="Calibri" w:hAnsi="Calibri"/>
          <w:szCs w:val="21"/>
        </w:rPr>
        <w:t>.</w:t>
      </w:r>
    </w:p>
    <w:p w:rsidR="000B39A8" w:rsidRPr="004C50D5" w:rsidRDefault="00CE768F" w:rsidP="00E3254F">
      <w:pPr>
        <w:ind w:rightChars="295" w:right="708"/>
        <w:jc w:val="both"/>
        <w:rPr>
          <w:rFonts w:ascii="Calibri" w:hAnsi="Calibri"/>
          <w:szCs w:val="21"/>
        </w:rPr>
      </w:pPr>
      <w:r w:rsidRPr="004C50D5">
        <w:rPr>
          <w:rFonts w:ascii="Calibri" w:hAnsi="Calibri"/>
          <w:szCs w:val="21"/>
        </w:rPr>
        <w:t xml:space="preserve"> </w:t>
      </w:r>
    </w:p>
    <w:p w:rsidR="000B39A8" w:rsidRPr="004C50D5" w:rsidRDefault="000B39A8" w:rsidP="001759CC">
      <w:pPr>
        <w:spacing w:afterLines="100" w:after="240"/>
        <w:ind w:rightChars="295" w:right="708"/>
        <w:jc w:val="both"/>
        <w:rPr>
          <w:rFonts w:asciiTheme="majorHAnsi" w:hAnsiTheme="majorHAnsi" w:cs="Arial"/>
          <w:szCs w:val="21"/>
        </w:rPr>
      </w:pPr>
    </w:p>
    <w:p w:rsidR="00FB0052" w:rsidRPr="004C50D5" w:rsidRDefault="00FB0052" w:rsidP="001759CC">
      <w:pPr>
        <w:pStyle w:val="aa"/>
        <w:numPr>
          <w:ilvl w:val="0"/>
          <w:numId w:val="5"/>
        </w:numPr>
        <w:ind w:rightChars="295" w:right="708"/>
        <w:jc w:val="both"/>
        <w:rPr>
          <w:rFonts w:asciiTheme="majorHAnsi" w:hAnsiTheme="majorHAnsi" w:cs="Arial"/>
          <w:b/>
        </w:rPr>
      </w:pPr>
      <w:r w:rsidRPr="004C50D5">
        <w:rPr>
          <w:rFonts w:asciiTheme="majorHAnsi" w:hAnsiTheme="majorHAnsi" w:cs="Arial"/>
          <w:b/>
        </w:rPr>
        <w:t>Objectives and Scope</w:t>
      </w:r>
    </w:p>
    <w:p w:rsidR="00FB0052" w:rsidRPr="004C50D5" w:rsidRDefault="00FB0052" w:rsidP="001759CC">
      <w:pPr>
        <w:ind w:rightChars="295" w:right="708"/>
        <w:jc w:val="both"/>
        <w:rPr>
          <w:rFonts w:asciiTheme="majorHAnsi" w:hAnsiTheme="majorHAnsi" w:cs="Arial"/>
          <w:szCs w:val="21"/>
        </w:rPr>
      </w:pPr>
      <w:r w:rsidRPr="004C50D5">
        <w:rPr>
          <w:rFonts w:asciiTheme="majorHAnsi" w:hAnsiTheme="majorHAnsi" w:cs="Arial"/>
          <w:szCs w:val="21"/>
        </w:rPr>
        <w:t xml:space="preserve">The objectives of the </w:t>
      </w:r>
      <w:r w:rsidR="00CE768F" w:rsidRPr="004C50D5">
        <w:rPr>
          <w:rFonts w:asciiTheme="majorHAnsi" w:hAnsiTheme="majorHAnsi" w:cs="Arial"/>
        </w:rPr>
        <w:t>PAX School</w:t>
      </w:r>
      <w:r w:rsidR="00CE768F" w:rsidRPr="004C50D5">
        <w:rPr>
          <w:rFonts w:asciiTheme="majorHAnsi" w:hAnsiTheme="majorHAnsi" w:cs="Arial"/>
          <w:szCs w:val="21"/>
        </w:rPr>
        <w:t xml:space="preserve"> </w:t>
      </w:r>
      <w:r w:rsidRPr="004C50D5">
        <w:rPr>
          <w:rFonts w:asciiTheme="majorHAnsi" w:hAnsiTheme="majorHAnsi" w:cs="Arial"/>
          <w:szCs w:val="21"/>
        </w:rPr>
        <w:t>2016 proposal are as follows:</w:t>
      </w:r>
    </w:p>
    <w:p w:rsidR="00FB0052" w:rsidRPr="004C50D5" w:rsidRDefault="00FB0052" w:rsidP="001759CC">
      <w:pPr>
        <w:numPr>
          <w:ilvl w:val="0"/>
          <w:numId w:val="3"/>
        </w:numPr>
        <w:spacing w:before="180"/>
        <w:ind w:rightChars="295" w:right="708"/>
        <w:jc w:val="both"/>
        <w:rPr>
          <w:rFonts w:asciiTheme="majorHAnsi" w:hAnsiTheme="majorHAnsi" w:cs="Arial"/>
          <w:szCs w:val="21"/>
        </w:rPr>
      </w:pPr>
      <w:r w:rsidRPr="004C50D5">
        <w:rPr>
          <w:rFonts w:asciiTheme="majorHAnsi" w:hAnsiTheme="majorHAnsi" w:cs="Arial"/>
          <w:szCs w:val="21"/>
        </w:rPr>
        <w:t>To bring together early career researchers from the arts, humanities, social and natural sciences together to discuss a grand</w:t>
      </w:r>
      <w:r w:rsidRPr="00CD54C3">
        <w:rPr>
          <w:rFonts w:asciiTheme="majorHAnsi" w:hAnsiTheme="majorHAnsi" w:cs="Arial"/>
          <w:szCs w:val="21"/>
        </w:rPr>
        <w:t xml:space="preserve"> challenge </w:t>
      </w:r>
      <w:r w:rsidRPr="004C50D5">
        <w:rPr>
          <w:rFonts w:asciiTheme="majorHAnsi" w:hAnsiTheme="majorHAnsi" w:cs="Arial"/>
          <w:szCs w:val="21"/>
        </w:rPr>
        <w:t>that continues to plague human society</w:t>
      </w:r>
      <w:r w:rsidR="00F90831">
        <w:rPr>
          <w:rFonts w:asciiTheme="majorHAnsi" w:hAnsiTheme="majorHAnsi" w:cs="Arial"/>
          <w:szCs w:val="21"/>
        </w:rPr>
        <w:t>;</w:t>
      </w:r>
    </w:p>
    <w:p w:rsidR="00FB0052" w:rsidRPr="004C50D5" w:rsidRDefault="00FB0052" w:rsidP="001759CC">
      <w:pPr>
        <w:numPr>
          <w:ilvl w:val="0"/>
          <w:numId w:val="3"/>
        </w:numPr>
        <w:spacing w:before="180"/>
        <w:ind w:rightChars="295" w:right="708"/>
        <w:jc w:val="both"/>
        <w:rPr>
          <w:rFonts w:asciiTheme="majorHAnsi" w:hAnsiTheme="majorHAnsi" w:cs="Arial"/>
          <w:szCs w:val="21"/>
        </w:rPr>
      </w:pPr>
      <w:r w:rsidRPr="004C50D5">
        <w:rPr>
          <w:rFonts w:asciiTheme="majorHAnsi" w:hAnsiTheme="majorHAnsi" w:cs="Arial"/>
          <w:szCs w:val="21"/>
        </w:rPr>
        <w:t>To explore how engagement with civil society institutions and industrial partners can be fostered in executing the programme</w:t>
      </w:r>
      <w:r w:rsidR="00F90831">
        <w:rPr>
          <w:rFonts w:asciiTheme="majorHAnsi" w:hAnsiTheme="majorHAnsi" w:cs="Arial"/>
          <w:szCs w:val="21"/>
        </w:rPr>
        <w:t xml:space="preserve">; </w:t>
      </w:r>
      <w:r w:rsidR="00550DFD">
        <w:rPr>
          <w:rFonts w:asciiTheme="majorHAnsi" w:hAnsiTheme="majorHAnsi" w:cs="Arial"/>
          <w:szCs w:val="21"/>
        </w:rPr>
        <w:t>and</w:t>
      </w:r>
    </w:p>
    <w:p w:rsidR="00FB0052" w:rsidRPr="004C50D5" w:rsidRDefault="00FB0052" w:rsidP="001759CC">
      <w:pPr>
        <w:numPr>
          <w:ilvl w:val="0"/>
          <w:numId w:val="3"/>
        </w:numPr>
        <w:spacing w:before="180" w:afterLines="100" w:after="240"/>
        <w:ind w:rightChars="295" w:right="708"/>
        <w:jc w:val="both"/>
        <w:rPr>
          <w:rFonts w:asciiTheme="majorHAnsi" w:hAnsiTheme="majorHAnsi" w:cs="Arial"/>
          <w:szCs w:val="21"/>
        </w:rPr>
      </w:pPr>
      <w:r w:rsidRPr="004C50D5">
        <w:rPr>
          <w:rFonts w:asciiTheme="majorHAnsi" w:hAnsiTheme="majorHAnsi" w:cs="Arial"/>
          <w:szCs w:val="21"/>
        </w:rPr>
        <w:t>To lay the foundations for reasoned advocacy and creative public engagement by early career researchers working collectively in a trans-border context</w:t>
      </w:r>
    </w:p>
    <w:p w:rsidR="00EC7573" w:rsidRPr="004C50D5" w:rsidRDefault="00E94483" w:rsidP="001759CC">
      <w:pPr>
        <w:pStyle w:val="aa"/>
        <w:numPr>
          <w:ilvl w:val="0"/>
          <w:numId w:val="5"/>
        </w:numPr>
        <w:ind w:rightChars="295" w:right="708"/>
        <w:jc w:val="both"/>
        <w:rPr>
          <w:rFonts w:asciiTheme="majorHAnsi" w:hAnsiTheme="majorHAnsi" w:cs="Arial"/>
          <w:b/>
        </w:rPr>
      </w:pPr>
      <w:r w:rsidRPr="004C50D5">
        <w:rPr>
          <w:rFonts w:asciiTheme="majorHAnsi" w:hAnsiTheme="majorHAnsi" w:cs="Arial"/>
          <w:b/>
        </w:rPr>
        <w:t>Date &amp; Place</w:t>
      </w:r>
    </w:p>
    <w:p w:rsidR="00EC7573" w:rsidRPr="004C50D5" w:rsidRDefault="00FB0052" w:rsidP="001759CC">
      <w:pPr>
        <w:ind w:rightChars="295" w:right="708"/>
        <w:jc w:val="both"/>
        <w:rPr>
          <w:rFonts w:asciiTheme="majorHAnsi" w:hAnsiTheme="majorHAnsi" w:cs="Arial"/>
        </w:rPr>
      </w:pPr>
      <w:r w:rsidRPr="004C50D5">
        <w:rPr>
          <w:rFonts w:asciiTheme="majorHAnsi" w:hAnsiTheme="majorHAnsi" w:cs="Arial"/>
        </w:rPr>
        <w:t xml:space="preserve">Wednesday </w:t>
      </w:r>
      <w:r w:rsidR="007A5148" w:rsidRPr="004C50D5">
        <w:rPr>
          <w:rFonts w:asciiTheme="majorHAnsi" w:hAnsiTheme="majorHAnsi" w:cs="Arial"/>
          <w:lang w:eastAsia="ja-JP"/>
        </w:rPr>
        <w:t xml:space="preserve">14 </w:t>
      </w:r>
      <w:r w:rsidR="007A5148" w:rsidRPr="004C50D5">
        <w:rPr>
          <w:rFonts w:asciiTheme="majorHAnsi" w:hAnsiTheme="majorHAnsi" w:cs="Arial"/>
        </w:rPr>
        <w:t>–</w:t>
      </w:r>
      <w:r w:rsidR="008A105E" w:rsidRPr="004C50D5">
        <w:rPr>
          <w:rFonts w:asciiTheme="majorHAnsi" w:hAnsiTheme="majorHAnsi" w:cs="Arial"/>
        </w:rPr>
        <w:t xml:space="preserve"> </w:t>
      </w:r>
      <w:r w:rsidR="007A5148" w:rsidRPr="004C50D5">
        <w:rPr>
          <w:rFonts w:asciiTheme="majorHAnsi" w:hAnsiTheme="majorHAnsi" w:cs="Arial"/>
        </w:rPr>
        <w:t>Friday 23</w:t>
      </w:r>
      <w:r w:rsidR="00EC7573" w:rsidRPr="004C50D5">
        <w:rPr>
          <w:rFonts w:asciiTheme="majorHAnsi" w:hAnsiTheme="majorHAnsi" w:cs="Arial"/>
        </w:rPr>
        <w:t xml:space="preserve"> </w:t>
      </w:r>
      <w:r w:rsidR="007A5148" w:rsidRPr="004C50D5">
        <w:rPr>
          <w:rFonts w:asciiTheme="majorHAnsi" w:hAnsiTheme="majorHAnsi" w:cs="Arial"/>
        </w:rPr>
        <w:t>September</w:t>
      </w:r>
      <w:r w:rsidR="00EC7573" w:rsidRPr="004C50D5">
        <w:rPr>
          <w:rFonts w:asciiTheme="majorHAnsi" w:hAnsiTheme="majorHAnsi" w:cs="Arial"/>
        </w:rPr>
        <w:t xml:space="preserve"> 201</w:t>
      </w:r>
      <w:r w:rsidR="007A5148" w:rsidRPr="004C50D5">
        <w:rPr>
          <w:rFonts w:asciiTheme="majorHAnsi" w:hAnsiTheme="majorHAnsi" w:cs="Arial"/>
        </w:rPr>
        <w:t>6</w:t>
      </w:r>
      <w:r w:rsidR="00E94483" w:rsidRPr="004C50D5">
        <w:rPr>
          <w:rFonts w:asciiTheme="majorHAnsi" w:hAnsiTheme="majorHAnsi" w:cs="Arial" w:hint="eastAsia"/>
          <w:lang w:eastAsia="ja-JP"/>
        </w:rPr>
        <w:t xml:space="preserve"> in </w:t>
      </w:r>
      <w:r w:rsidR="007A5148" w:rsidRPr="004C50D5">
        <w:rPr>
          <w:rFonts w:asciiTheme="majorHAnsi" w:hAnsiTheme="majorHAnsi" w:cs="Arial"/>
        </w:rPr>
        <w:t>Kyoto (Ritsumeikan University) &amp; Nagasaki</w:t>
      </w:r>
      <w:r w:rsidR="00F90831">
        <w:rPr>
          <w:rFonts w:asciiTheme="majorHAnsi" w:hAnsiTheme="majorHAnsi" w:cs="Arial"/>
        </w:rPr>
        <w:t>, Japan</w:t>
      </w:r>
    </w:p>
    <w:p w:rsidR="00EC7573" w:rsidRPr="004C50D5" w:rsidRDefault="00EC7573" w:rsidP="001759CC">
      <w:pPr>
        <w:ind w:rightChars="295" w:right="708"/>
        <w:jc w:val="both"/>
        <w:rPr>
          <w:rFonts w:asciiTheme="majorHAnsi" w:hAnsiTheme="majorHAnsi" w:cs="Arial"/>
        </w:rPr>
      </w:pPr>
    </w:p>
    <w:p w:rsidR="00A50114" w:rsidRPr="004C50D5" w:rsidRDefault="00A50114" w:rsidP="001759CC">
      <w:pPr>
        <w:pStyle w:val="aa"/>
        <w:numPr>
          <w:ilvl w:val="0"/>
          <w:numId w:val="5"/>
        </w:numPr>
        <w:ind w:rightChars="295" w:right="708"/>
        <w:jc w:val="both"/>
        <w:rPr>
          <w:rFonts w:asciiTheme="majorHAnsi" w:hAnsiTheme="majorHAnsi" w:cs="Arial"/>
          <w:b/>
        </w:rPr>
      </w:pPr>
      <w:r w:rsidRPr="004C50D5">
        <w:rPr>
          <w:rFonts w:asciiTheme="majorHAnsi" w:hAnsiTheme="majorHAnsi" w:cs="Arial"/>
          <w:b/>
        </w:rPr>
        <w:t>Programme Contents</w:t>
      </w:r>
    </w:p>
    <w:p w:rsidR="007A5148" w:rsidRPr="004C50D5" w:rsidRDefault="00E94483" w:rsidP="001759CC">
      <w:pPr>
        <w:ind w:rightChars="295" w:right="708"/>
        <w:jc w:val="both"/>
        <w:rPr>
          <w:rFonts w:asciiTheme="majorHAnsi" w:hAnsiTheme="majorHAnsi" w:cs="Arial"/>
        </w:rPr>
      </w:pPr>
      <w:r w:rsidRPr="004C50D5">
        <w:rPr>
          <w:rFonts w:asciiTheme="majorHAnsi" w:hAnsiTheme="majorHAnsi" w:cs="Arial"/>
        </w:rPr>
        <w:t xml:space="preserve">The PAX School </w:t>
      </w:r>
      <w:r w:rsidR="00E1028D" w:rsidRPr="004C50D5">
        <w:rPr>
          <w:rFonts w:asciiTheme="majorHAnsi" w:hAnsiTheme="majorHAnsi" w:cs="Arial"/>
        </w:rPr>
        <w:t>2016</w:t>
      </w:r>
      <w:r w:rsidR="00235B82" w:rsidRPr="004C50D5">
        <w:rPr>
          <w:rFonts w:asciiTheme="majorHAnsi" w:hAnsiTheme="majorHAnsi" w:cs="Arial"/>
        </w:rPr>
        <w:t xml:space="preserve"> </w:t>
      </w:r>
      <w:r w:rsidR="007A5148" w:rsidRPr="004C50D5">
        <w:rPr>
          <w:rFonts w:asciiTheme="majorHAnsi" w:hAnsiTheme="majorHAnsi" w:cs="Arial"/>
        </w:rPr>
        <w:t xml:space="preserve">consists of three parts with a two-day field visit to Nagasaki; </w:t>
      </w:r>
    </w:p>
    <w:p w:rsidR="007A5148" w:rsidRPr="004C50D5" w:rsidRDefault="007A5148" w:rsidP="001759CC">
      <w:pPr>
        <w:numPr>
          <w:ilvl w:val="0"/>
          <w:numId w:val="4"/>
        </w:numPr>
        <w:spacing w:before="180"/>
        <w:ind w:rightChars="295" w:right="708"/>
        <w:jc w:val="both"/>
        <w:rPr>
          <w:rFonts w:asciiTheme="majorHAnsi" w:hAnsiTheme="majorHAnsi" w:cs="Arial"/>
          <w:szCs w:val="21"/>
        </w:rPr>
      </w:pPr>
      <w:r w:rsidRPr="008B3159">
        <w:rPr>
          <w:rFonts w:asciiTheme="majorHAnsi" w:hAnsiTheme="majorHAnsi" w:cs="Arial"/>
          <w:b/>
          <w:szCs w:val="21"/>
        </w:rPr>
        <w:t>Part 1: LESSONS FROM THE PAST</w:t>
      </w:r>
      <w:r w:rsidRPr="004C50D5">
        <w:rPr>
          <w:rFonts w:asciiTheme="majorHAnsi" w:hAnsiTheme="majorHAnsi" w:cs="Arial"/>
          <w:szCs w:val="21"/>
        </w:rPr>
        <w:t xml:space="preserve"> (e.g. Review of the incursion of military ideology into Japan’s pre-war educational system; the situations that led to the atomic bombings of Hiroshima and Nagasak</w:t>
      </w:r>
      <w:r w:rsidR="00550DFD">
        <w:rPr>
          <w:rFonts w:asciiTheme="majorHAnsi" w:hAnsiTheme="majorHAnsi" w:cs="Arial"/>
          <w:szCs w:val="21"/>
        </w:rPr>
        <w:t>i</w:t>
      </w:r>
      <w:r w:rsidRPr="004C50D5">
        <w:rPr>
          <w:rFonts w:asciiTheme="majorHAnsi" w:hAnsiTheme="majorHAnsi" w:cs="Arial"/>
          <w:szCs w:val="21"/>
        </w:rPr>
        <w:t>)</w:t>
      </w:r>
      <w:r w:rsidR="00E94483" w:rsidRPr="004C50D5">
        <w:rPr>
          <w:rFonts w:asciiTheme="majorHAnsi" w:hAnsiTheme="majorHAnsi" w:cs="Arial"/>
          <w:szCs w:val="21"/>
        </w:rPr>
        <w:t xml:space="preserve"> </w:t>
      </w:r>
    </w:p>
    <w:p w:rsidR="007A5148" w:rsidRPr="004C50D5" w:rsidRDefault="007A5148" w:rsidP="001759CC">
      <w:pPr>
        <w:numPr>
          <w:ilvl w:val="0"/>
          <w:numId w:val="4"/>
        </w:numPr>
        <w:spacing w:before="180"/>
        <w:ind w:rightChars="295" w:right="708"/>
        <w:jc w:val="both"/>
        <w:rPr>
          <w:rFonts w:asciiTheme="majorHAnsi" w:hAnsiTheme="majorHAnsi" w:cs="Arial"/>
          <w:szCs w:val="21"/>
        </w:rPr>
      </w:pPr>
      <w:r w:rsidRPr="008B3159">
        <w:rPr>
          <w:rFonts w:asciiTheme="majorHAnsi" w:hAnsiTheme="majorHAnsi" w:cs="Arial"/>
          <w:b/>
          <w:szCs w:val="21"/>
        </w:rPr>
        <w:t>Part 2: THEATRES OF UNCERTAINTY TODAY</w:t>
      </w:r>
      <w:r w:rsidRPr="004C50D5">
        <w:rPr>
          <w:rFonts w:asciiTheme="majorHAnsi" w:hAnsiTheme="majorHAnsi" w:cs="Arial"/>
          <w:szCs w:val="21"/>
        </w:rPr>
        <w:t xml:space="preserve"> (Focus discussions on: (1) A major theatre of uncertainty, the Middle East and discuss the UK’s and Japan’s respective engagement in this region. (2) Sea lane security in the Indian Ocean, where the safe passage of resources and </w:t>
      </w:r>
      <w:r w:rsidRPr="004C50D5">
        <w:rPr>
          <w:rFonts w:asciiTheme="majorHAnsi" w:hAnsiTheme="majorHAnsi" w:cs="Arial"/>
          <w:szCs w:val="21"/>
        </w:rPr>
        <w:lastRenderedPageBreak/>
        <w:t>goods (the maritime Silk Road of the 21st Century) is critical for shared prosperity in the Western and Eastern hemispheres</w:t>
      </w:r>
    </w:p>
    <w:p w:rsidR="007A5148" w:rsidRPr="00B947A3" w:rsidRDefault="007A5148" w:rsidP="001759CC">
      <w:pPr>
        <w:numPr>
          <w:ilvl w:val="0"/>
          <w:numId w:val="4"/>
        </w:numPr>
        <w:spacing w:before="180"/>
        <w:ind w:rightChars="295" w:right="708"/>
        <w:jc w:val="both"/>
        <w:rPr>
          <w:rFonts w:asciiTheme="majorHAnsi" w:hAnsiTheme="majorHAnsi" w:cs="Arial"/>
          <w:szCs w:val="21"/>
        </w:rPr>
      </w:pPr>
      <w:r w:rsidRPr="008B3159">
        <w:rPr>
          <w:rFonts w:asciiTheme="majorHAnsi" w:hAnsiTheme="majorHAnsi" w:cs="Arial"/>
          <w:b/>
          <w:szCs w:val="21"/>
        </w:rPr>
        <w:t>Part 3: SHAPING OUR SHARED FUTURE</w:t>
      </w:r>
      <w:r w:rsidRPr="004C50D5">
        <w:rPr>
          <w:rFonts w:asciiTheme="majorHAnsi" w:hAnsiTheme="majorHAnsi" w:cs="Arial"/>
          <w:szCs w:val="21"/>
        </w:rPr>
        <w:t xml:space="preserve"> </w:t>
      </w:r>
      <w:r w:rsidRPr="0036446F">
        <w:rPr>
          <w:rFonts w:asciiTheme="majorHAnsi" w:hAnsiTheme="majorHAnsi" w:cs="Arial"/>
          <w:szCs w:val="21"/>
        </w:rPr>
        <w:t xml:space="preserve">(Participants </w:t>
      </w:r>
      <w:r w:rsidR="00CD54C3" w:rsidRPr="0036446F">
        <w:rPr>
          <w:rFonts w:asciiTheme="majorHAnsi" w:hAnsiTheme="majorHAnsi" w:cs="Arial"/>
          <w:szCs w:val="21"/>
        </w:rPr>
        <w:t>will be divided into groups</w:t>
      </w:r>
      <w:r w:rsidR="00CD54C3" w:rsidRPr="0080314D">
        <w:rPr>
          <w:rFonts w:asciiTheme="majorHAnsi" w:hAnsiTheme="majorHAnsi" w:cs="Arial"/>
          <w:szCs w:val="21"/>
        </w:rPr>
        <w:t xml:space="preserve"> </w:t>
      </w:r>
      <w:r w:rsidR="00D37613" w:rsidRPr="0080314D">
        <w:rPr>
          <w:rFonts w:asciiTheme="majorHAnsi" w:hAnsiTheme="majorHAnsi" w:cs="Arial"/>
          <w:szCs w:val="21"/>
        </w:rPr>
        <w:t xml:space="preserve">each of which will contain </w:t>
      </w:r>
      <w:r w:rsidR="00CD54C3" w:rsidRPr="0036446F">
        <w:rPr>
          <w:rFonts w:asciiTheme="majorHAnsi" w:hAnsiTheme="majorHAnsi" w:cs="Arial"/>
          <w:szCs w:val="21"/>
        </w:rPr>
        <w:t xml:space="preserve">2 teams. </w:t>
      </w:r>
      <w:r w:rsidR="00212A95" w:rsidRPr="0036446F">
        <w:rPr>
          <w:rFonts w:asciiTheme="majorHAnsi" w:hAnsiTheme="majorHAnsi" w:cs="Arial"/>
          <w:szCs w:val="21"/>
        </w:rPr>
        <w:t xml:space="preserve">Each </w:t>
      </w:r>
      <w:r w:rsidR="00FD189C" w:rsidRPr="0036446F">
        <w:rPr>
          <w:rFonts w:asciiTheme="majorHAnsi" w:hAnsiTheme="majorHAnsi" w:cs="Arial"/>
          <w:szCs w:val="21"/>
        </w:rPr>
        <w:t xml:space="preserve">group </w:t>
      </w:r>
      <w:r w:rsidR="00F975CB" w:rsidRPr="0036446F">
        <w:rPr>
          <w:rFonts w:asciiTheme="majorHAnsi" w:hAnsiTheme="majorHAnsi" w:cs="Arial"/>
          <w:szCs w:val="21"/>
        </w:rPr>
        <w:t>w</w:t>
      </w:r>
      <w:r w:rsidR="00FD189C" w:rsidRPr="0036446F">
        <w:rPr>
          <w:rFonts w:asciiTheme="majorHAnsi" w:hAnsiTheme="majorHAnsi" w:cs="Arial"/>
          <w:szCs w:val="21"/>
        </w:rPr>
        <w:t xml:space="preserve">ill work on one </w:t>
      </w:r>
      <w:r w:rsidR="00F975CB" w:rsidRPr="0036446F">
        <w:rPr>
          <w:rFonts w:asciiTheme="majorHAnsi" w:hAnsiTheme="majorHAnsi" w:cs="Arial"/>
          <w:szCs w:val="21"/>
        </w:rPr>
        <w:t xml:space="preserve">out of several </w:t>
      </w:r>
      <w:r w:rsidR="004F58EC" w:rsidRPr="0036446F">
        <w:rPr>
          <w:rFonts w:asciiTheme="majorHAnsi" w:hAnsiTheme="majorHAnsi" w:cs="Arial"/>
          <w:szCs w:val="21"/>
        </w:rPr>
        <w:t xml:space="preserve">peace-related </w:t>
      </w:r>
      <w:r w:rsidR="00F975CB" w:rsidRPr="0036446F">
        <w:rPr>
          <w:rFonts w:asciiTheme="majorHAnsi" w:hAnsiTheme="majorHAnsi" w:cs="Arial"/>
          <w:szCs w:val="21"/>
        </w:rPr>
        <w:t xml:space="preserve">topics provided by the programme </w:t>
      </w:r>
      <w:r w:rsidR="00212A95" w:rsidRPr="0036446F">
        <w:rPr>
          <w:rFonts w:asciiTheme="majorHAnsi" w:hAnsiTheme="majorHAnsi" w:cs="Arial"/>
          <w:szCs w:val="21"/>
        </w:rPr>
        <w:t>and</w:t>
      </w:r>
      <w:r w:rsidR="00CD54C3" w:rsidRPr="0080314D">
        <w:rPr>
          <w:rFonts w:asciiTheme="majorHAnsi" w:hAnsiTheme="majorHAnsi" w:cs="Arial"/>
          <w:szCs w:val="21"/>
        </w:rPr>
        <w:t xml:space="preserve"> </w:t>
      </w:r>
      <w:r w:rsidR="00680BD3" w:rsidRPr="0080314D">
        <w:rPr>
          <w:rFonts w:asciiTheme="majorHAnsi" w:hAnsiTheme="majorHAnsi" w:cs="Arial"/>
          <w:szCs w:val="21"/>
        </w:rPr>
        <w:t>the group</w:t>
      </w:r>
      <w:r w:rsidR="00663A15" w:rsidRPr="0080314D">
        <w:rPr>
          <w:rFonts w:asciiTheme="majorHAnsi" w:hAnsiTheme="majorHAnsi" w:cs="Arial"/>
          <w:szCs w:val="21"/>
        </w:rPr>
        <w:t xml:space="preserve"> will produce</w:t>
      </w:r>
      <w:r w:rsidR="00663A15">
        <w:rPr>
          <w:rFonts w:asciiTheme="majorHAnsi" w:hAnsiTheme="majorHAnsi" w:cs="Arial"/>
          <w:color w:val="FF0000"/>
          <w:szCs w:val="21"/>
        </w:rPr>
        <w:t xml:space="preserve"> </w:t>
      </w:r>
      <w:r w:rsidR="00CD54C3" w:rsidRPr="0036446F">
        <w:rPr>
          <w:rFonts w:asciiTheme="majorHAnsi" w:hAnsiTheme="majorHAnsi" w:cs="Arial"/>
          <w:szCs w:val="21"/>
        </w:rPr>
        <w:t>2 different outcomes</w:t>
      </w:r>
      <w:r w:rsidR="00212A95" w:rsidRPr="0036446F">
        <w:rPr>
          <w:rFonts w:asciiTheme="majorHAnsi" w:hAnsiTheme="majorHAnsi" w:cs="Arial"/>
          <w:szCs w:val="21"/>
        </w:rPr>
        <w:t xml:space="preserve"> </w:t>
      </w:r>
      <w:r w:rsidR="00FD189C" w:rsidRPr="0036446F">
        <w:rPr>
          <w:rFonts w:asciiTheme="majorHAnsi" w:hAnsiTheme="majorHAnsi" w:cs="Arial"/>
          <w:szCs w:val="21"/>
        </w:rPr>
        <w:t>that have different aims</w:t>
      </w:r>
      <w:r w:rsidR="00663A15">
        <w:rPr>
          <w:rFonts w:asciiTheme="majorHAnsi" w:hAnsiTheme="majorHAnsi" w:cs="Arial"/>
          <w:szCs w:val="21"/>
        </w:rPr>
        <w:t xml:space="preserve">, </w:t>
      </w:r>
      <w:r w:rsidR="00663A15" w:rsidRPr="0080314D">
        <w:rPr>
          <w:rFonts w:asciiTheme="majorHAnsi" w:hAnsiTheme="majorHAnsi" w:cs="Arial"/>
          <w:szCs w:val="21"/>
        </w:rPr>
        <w:t>each team focusing on one of them</w:t>
      </w:r>
      <w:r w:rsidR="00CD54C3" w:rsidRPr="0036446F">
        <w:rPr>
          <w:rFonts w:asciiTheme="majorHAnsi" w:hAnsiTheme="majorHAnsi" w:cs="Arial"/>
          <w:szCs w:val="21"/>
        </w:rPr>
        <w:t xml:space="preserve">; </w:t>
      </w:r>
      <w:r w:rsidR="00663A15">
        <w:rPr>
          <w:rFonts w:asciiTheme="majorHAnsi" w:hAnsiTheme="majorHAnsi" w:cs="Arial"/>
          <w:szCs w:val="21"/>
        </w:rPr>
        <w:t>1)</w:t>
      </w:r>
      <w:r w:rsidR="00D37613" w:rsidRPr="0080314D">
        <w:rPr>
          <w:rFonts w:asciiTheme="majorHAnsi" w:hAnsiTheme="majorHAnsi" w:cs="Arial"/>
          <w:szCs w:val="21"/>
        </w:rPr>
        <w:t xml:space="preserve"> create a virtual </w:t>
      </w:r>
      <w:r w:rsidR="00437951" w:rsidRPr="0080314D">
        <w:rPr>
          <w:rFonts w:asciiTheme="majorHAnsi" w:hAnsiTheme="majorHAnsi" w:cs="Arial"/>
          <w:szCs w:val="21"/>
        </w:rPr>
        <w:t>e</w:t>
      </w:r>
      <w:r w:rsidR="00437951" w:rsidRPr="0036446F">
        <w:rPr>
          <w:rFonts w:asciiTheme="majorHAnsi" w:hAnsiTheme="majorHAnsi" w:cs="Arial"/>
          <w:szCs w:val="21"/>
        </w:rPr>
        <w:t xml:space="preserve">xhibition </w:t>
      </w:r>
      <w:r w:rsidR="00FD189C" w:rsidRPr="0036446F">
        <w:rPr>
          <w:rFonts w:asciiTheme="majorHAnsi" w:hAnsiTheme="majorHAnsi" w:cs="Arial"/>
          <w:szCs w:val="21"/>
        </w:rPr>
        <w:t xml:space="preserve">to pass down memories of </w:t>
      </w:r>
      <w:r w:rsidR="003D2661" w:rsidRPr="00B947A3">
        <w:rPr>
          <w:rFonts w:asciiTheme="majorHAnsi" w:hAnsiTheme="majorHAnsi" w:cs="Arial"/>
          <w:szCs w:val="21"/>
          <w:lang w:eastAsia="ja-JP"/>
        </w:rPr>
        <w:t xml:space="preserve">the chilling build-up to war and destruction through the display of </w:t>
      </w:r>
      <w:r w:rsidR="00FD189C" w:rsidRPr="00B947A3">
        <w:rPr>
          <w:rFonts w:asciiTheme="majorHAnsi" w:hAnsiTheme="majorHAnsi" w:cs="Arial"/>
          <w:szCs w:val="21"/>
        </w:rPr>
        <w:t xml:space="preserve">archival objects </w:t>
      </w:r>
      <w:r w:rsidR="00663A15" w:rsidRPr="00B947A3">
        <w:rPr>
          <w:rFonts w:asciiTheme="majorHAnsi" w:hAnsiTheme="majorHAnsi" w:cs="Arial"/>
          <w:szCs w:val="21"/>
        </w:rPr>
        <w:t>and 2)</w:t>
      </w:r>
      <w:r w:rsidR="00D37613" w:rsidRPr="00B947A3">
        <w:rPr>
          <w:rFonts w:asciiTheme="majorHAnsi" w:hAnsiTheme="majorHAnsi" w:cs="Arial"/>
          <w:szCs w:val="21"/>
        </w:rPr>
        <w:t xml:space="preserve"> </w:t>
      </w:r>
      <w:r w:rsidR="005438B3" w:rsidRPr="00B947A3">
        <w:rPr>
          <w:rFonts w:asciiTheme="majorHAnsi" w:hAnsiTheme="majorHAnsi" w:cs="Arial"/>
          <w:szCs w:val="21"/>
        </w:rPr>
        <w:t xml:space="preserve">an analogue game to </w:t>
      </w:r>
      <w:r w:rsidR="0035726C" w:rsidRPr="00B947A3">
        <w:rPr>
          <w:rFonts w:asciiTheme="majorHAnsi" w:hAnsiTheme="majorHAnsi" w:cs="Arial"/>
          <w:szCs w:val="21"/>
        </w:rPr>
        <w:t>learn peacebuilding through</w:t>
      </w:r>
      <w:r w:rsidR="00437951" w:rsidRPr="00B947A3">
        <w:rPr>
          <w:rFonts w:asciiTheme="majorHAnsi" w:hAnsiTheme="majorHAnsi" w:cs="Arial"/>
          <w:szCs w:val="21"/>
        </w:rPr>
        <w:t xml:space="preserve"> </w:t>
      </w:r>
      <w:r w:rsidR="004F58EC" w:rsidRPr="00B947A3">
        <w:rPr>
          <w:rFonts w:asciiTheme="majorHAnsi" w:hAnsiTheme="majorHAnsi" w:cs="Arial"/>
          <w:szCs w:val="21"/>
        </w:rPr>
        <w:t xml:space="preserve">experiencing dilemmas </w:t>
      </w:r>
      <w:r w:rsidR="003D2661" w:rsidRPr="00B947A3">
        <w:rPr>
          <w:rFonts w:asciiTheme="majorHAnsi" w:hAnsiTheme="majorHAnsi" w:cs="Arial"/>
          <w:szCs w:val="21"/>
        </w:rPr>
        <w:t xml:space="preserve">encountered </w:t>
      </w:r>
      <w:r w:rsidR="004F58EC" w:rsidRPr="00B947A3">
        <w:rPr>
          <w:rFonts w:asciiTheme="majorHAnsi" w:hAnsiTheme="majorHAnsi" w:cs="Arial"/>
          <w:szCs w:val="21"/>
        </w:rPr>
        <w:t xml:space="preserve">in </w:t>
      </w:r>
      <w:r w:rsidR="003D2661" w:rsidRPr="00B947A3">
        <w:rPr>
          <w:rFonts w:asciiTheme="majorHAnsi" w:hAnsiTheme="majorHAnsi" w:cs="Arial"/>
          <w:szCs w:val="21"/>
        </w:rPr>
        <w:t xml:space="preserve">the passage to </w:t>
      </w:r>
      <w:r w:rsidR="004F58EC" w:rsidRPr="00B947A3">
        <w:rPr>
          <w:rFonts w:asciiTheme="majorHAnsi" w:hAnsiTheme="majorHAnsi" w:cs="Arial"/>
          <w:szCs w:val="21"/>
        </w:rPr>
        <w:t>peace</w:t>
      </w:r>
      <w:r w:rsidR="00FD189C" w:rsidRPr="00B947A3">
        <w:rPr>
          <w:rFonts w:asciiTheme="majorHAnsi" w:hAnsiTheme="majorHAnsi" w:cs="Arial"/>
          <w:szCs w:val="21"/>
        </w:rPr>
        <w:t xml:space="preserve">. </w:t>
      </w:r>
      <w:r w:rsidR="00663A15" w:rsidRPr="00B947A3">
        <w:rPr>
          <w:rFonts w:asciiTheme="majorHAnsi" w:hAnsiTheme="majorHAnsi" w:cs="Arial"/>
          <w:szCs w:val="21"/>
        </w:rPr>
        <w:t>The teams are exp</w:t>
      </w:r>
      <w:r w:rsidR="0080314D" w:rsidRPr="00B947A3">
        <w:rPr>
          <w:rFonts w:asciiTheme="majorHAnsi" w:hAnsiTheme="majorHAnsi" w:cs="Arial"/>
          <w:szCs w:val="21"/>
        </w:rPr>
        <w:t>ected to collaborate so that</w:t>
      </w:r>
      <w:r w:rsidR="00663A15" w:rsidRPr="00B947A3">
        <w:rPr>
          <w:rFonts w:asciiTheme="majorHAnsi" w:hAnsiTheme="majorHAnsi" w:cs="Arial"/>
          <w:szCs w:val="21"/>
        </w:rPr>
        <w:t xml:space="preserve"> </w:t>
      </w:r>
      <w:r w:rsidR="008B3159" w:rsidRPr="00B947A3">
        <w:rPr>
          <w:rFonts w:asciiTheme="majorHAnsi" w:hAnsiTheme="majorHAnsi" w:cs="Arial"/>
          <w:szCs w:val="21"/>
        </w:rPr>
        <w:t>the group presents a unified portrayal of the two</w:t>
      </w:r>
      <w:r w:rsidR="00663A15" w:rsidRPr="00B947A3">
        <w:rPr>
          <w:rFonts w:asciiTheme="majorHAnsi" w:hAnsiTheme="majorHAnsi" w:cs="Arial"/>
          <w:szCs w:val="21"/>
        </w:rPr>
        <w:t xml:space="preserve"> outcomes, the </w:t>
      </w:r>
      <w:r w:rsidR="003D2661" w:rsidRPr="00B947A3">
        <w:rPr>
          <w:rFonts w:asciiTheme="majorHAnsi" w:hAnsiTheme="majorHAnsi" w:cs="Arial"/>
          <w:szCs w:val="21"/>
        </w:rPr>
        <w:t>exhibition</w:t>
      </w:r>
      <w:r w:rsidR="00663A15" w:rsidRPr="00B947A3">
        <w:rPr>
          <w:rFonts w:asciiTheme="majorHAnsi" w:hAnsiTheme="majorHAnsi" w:cs="Arial"/>
          <w:szCs w:val="21"/>
        </w:rPr>
        <w:t xml:space="preserve"> and the </w:t>
      </w:r>
      <w:r w:rsidR="003D2661" w:rsidRPr="00B947A3">
        <w:rPr>
          <w:rFonts w:asciiTheme="majorHAnsi" w:hAnsiTheme="majorHAnsi" w:cs="Arial"/>
          <w:szCs w:val="21"/>
        </w:rPr>
        <w:t>game</w:t>
      </w:r>
      <w:r w:rsidR="00663A15" w:rsidRPr="00B947A3">
        <w:rPr>
          <w:rFonts w:asciiTheme="majorHAnsi" w:hAnsiTheme="majorHAnsi" w:cs="Arial"/>
          <w:szCs w:val="21"/>
        </w:rPr>
        <w:t>.</w:t>
      </w:r>
      <w:r w:rsidR="00FD189C" w:rsidRPr="00B947A3">
        <w:rPr>
          <w:rFonts w:asciiTheme="majorHAnsi" w:hAnsiTheme="majorHAnsi" w:cs="Arial"/>
          <w:szCs w:val="21"/>
        </w:rPr>
        <w:t xml:space="preserve"> </w:t>
      </w:r>
      <w:r w:rsidRPr="00B947A3">
        <w:rPr>
          <w:rFonts w:asciiTheme="majorHAnsi" w:hAnsiTheme="majorHAnsi" w:cs="Arial"/>
          <w:szCs w:val="21"/>
        </w:rPr>
        <w:t xml:space="preserve">The participants </w:t>
      </w:r>
      <w:r w:rsidR="00663A15" w:rsidRPr="00B947A3">
        <w:rPr>
          <w:rFonts w:asciiTheme="majorHAnsi" w:hAnsiTheme="majorHAnsi" w:cs="Arial"/>
          <w:szCs w:val="21"/>
        </w:rPr>
        <w:t xml:space="preserve">will have access to </w:t>
      </w:r>
      <w:r w:rsidRPr="00B947A3">
        <w:rPr>
          <w:rFonts w:asciiTheme="majorHAnsi" w:hAnsiTheme="majorHAnsi" w:cs="Arial"/>
          <w:szCs w:val="21"/>
        </w:rPr>
        <w:t>the archival, exhibition and curatorial support resources of the Ritsumeikan Kyoto Museum of World Peace, the major venue for the programme, as well as Ritsumeikan University’s Museum, Library and Archival support services).</w:t>
      </w:r>
    </w:p>
    <w:p w:rsidR="00075B73" w:rsidRDefault="007A5148" w:rsidP="008C0F57">
      <w:pPr>
        <w:numPr>
          <w:ilvl w:val="0"/>
          <w:numId w:val="4"/>
        </w:numPr>
        <w:spacing w:before="180"/>
        <w:ind w:rightChars="295" w:right="708"/>
        <w:jc w:val="both"/>
        <w:rPr>
          <w:rFonts w:ascii="Arial" w:hAnsi="Arial" w:cs="Arial"/>
        </w:rPr>
      </w:pPr>
      <w:r w:rsidRPr="00B947A3">
        <w:rPr>
          <w:rFonts w:asciiTheme="majorHAnsi" w:hAnsiTheme="majorHAnsi" w:cs="Arial"/>
          <w:b/>
          <w:szCs w:val="21"/>
        </w:rPr>
        <w:t>Field Visits</w:t>
      </w:r>
      <w:r w:rsidR="00437951" w:rsidRPr="00B947A3">
        <w:rPr>
          <w:rFonts w:asciiTheme="majorHAnsi" w:hAnsiTheme="majorHAnsi" w:cs="Arial"/>
          <w:szCs w:val="21"/>
        </w:rPr>
        <w:t xml:space="preserve"> (Take place in</w:t>
      </w:r>
      <w:r w:rsidR="00E94483" w:rsidRPr="00B947A3">
        <w:rPr>
          <w:rFonts w:asciiTheme="majorHAnsi" w:hAnsiTheme="majorHAnsi" w:cs="Arial"/>
          <w:szCs w:val="21"/>
        </w:rPr>
        <w:t xml:space="preserve"> Part 1)</w:t>
      </w:r>
      <w:r w:rsidRPr="00B947A3">
        <w:rPr>
          <w:rFonts w:asciiTheme="majorHAnsi" w:hAnsiTheme="majorHAnsi" w:cs="Arial"/>
          <w:szCs w:val="21"/>
        </w:rPr>
        <w:t xml:space="preserve">: To the atomic bombing location, Nagasaki (all participants), </w:t>
      </w:r>
      <w:r w:rsidR="008B3159" w:rsidRPr="00B947A3">
        <w:rPr>
          <w:rFonts w:asciiTheme="majorHAnsi" w:hAnsiTheme="majorHAnsi" w:cs="Arial"/>
          <w:szCs w:val="21"/>
        </w:rPr>
        <w:t>where participants are encouraged to think about</w:t>
      </w:r>
      <w:r w:rsidRPr="00B947A3">
        <w:rPr>
          <w:rFonts w:asciiTheme="majorHAnsi" w:hAnsiTheme="majorHAnsi" w:cs="Arial"/>
          <w:szCs w:val="21"/>
        </w:rPr>
        <w:t xml:space="preserve"> </w:t>
      </w:r>
      <w:r w:rsidR="008B3159" w:rsidRPr="00B947A3">
        <w:rPr>
          <w:rFonts w:asciiTheme="majorHAnsi" w:hAnsiTheme="majorHAnsi" w:cs="Arial"/>
          <w:szCs w:val="21"/>
        </w:rPr>
        <w:t xml:space="preserve">the dramatic change in the mind-sets that </w:t>
      </w:r>
      <w:r w:rsidR="0093784E" w:rsidRPr="00B947A3">
        <w:rPr>
          <w:rFonts w:asciiTheme="majorHAnsi" w:hAnsiTheme="majorHAnsi" w:cs="Arial"/>
          <w:szCs w:val="21"/>
        </w:rPr>
        <w:t xml:space="preserve">underlie the </w:t>
      </w:r>
      <w:r w:rsidR="008B3159" w:rsidRPr="00B947A3">
        <w:rPr>
          <w:rFonts w:asciiTheme="majorHAnsi" w:hAnsiTheme="majorHAnsi" w:cs="Arial"/>
          <w:szCs w:val="21"/>
        </w:rPr>
        <w:t>transform</w:t>
      </w:r>
      <w:r w:rsidR="0093784E" w:rsidRPr="00B947A3">
        <w:rPr>
          <w:rFonts w:asciiTheme="majorHAnsi" w:hAnsiTheme="majorHAnsi" w:cs="Arial"/>
          <w:szCs w:val="21"/>
        </w:rPr>
        <w:t>ation of</w:t>
      </w:r>
      <w:r w:rsidR="008B3159" w:rsidRPr="00B947A3">
        <w:rPr>
          <w:rFonts w:asciiTheme="majorHAnsi" w:hAnsiTheme="majorHAnsi" w:cs="Arial"/>
          <w:szCs w:val="21"/>
        </w:rPr>
        <w:t xml:space="preserve"> this pre-war military port into a post-war pacifist commercial city. Lingering elements of the former ways of thinking nevertheless prevail in post-war Nagasaki too, as evidenced by the brutal assassination of Mayor, Ito, who stood for pacifism and the abolition of nuclear weapons.</w:t>
      </w:r>
      <w:r w:rsidR="0093784E" w:rsidRPr="00B947A3">
        <w:rPr>
          <w:rFonts w:asciiTheme="majorHAnsi" w:hAnsiTheme="majorHAnsi" w:cs="Arial"/>
          <w:szCs w:val="21"/>
        </w:rPr>
        <w:t xml:space="preserve"> His predecessor, Mayor Hitoshi </w:t>
      </w:r>
      <w:proofErr w:type="spellStart"/>
      <w:r w:rsidR="0093784E" w:rsidRPr="00B947A3">
        <w:rPr>
          <w:rFonts w:asciiTheme="majorHAnsi" w:hAnsiTheme="majorHAnsi" w:cs="Arial"/>
          <w:szCs w:val="21"/>
        </w:rPr>
        <w:t>Motoshima</w:t>
      </w:r>
      <w:proofErr w:type="spellEnd"/>
      <w:r w:rsidR="0093784E" w:rsidRPr="00B947A3">
        <w:rPr>
          <w:rFonts w:asciiTheme="majorHAnsi" w:hAnsiTheme="majorHAnsi" w:cs="Arial"/>
          <w:szCs w:val="21"/>
        </w:rPr>
        <w:t xml:space="preserve"> was also shot but survived. Mayor Ito’s blood-stained shirt is on display at </w:t>
      </w:r>
      <w:proofErr w:type="spellStart"/>
      <w:r w:rsidR="0093784E" w:rsidRPr="00B947A3">
        <w:rPr>
          <w:rFonts w:asciiTheme="majorHAnsi" w:hAnsiTheme="majorHAnsi" w:cs="Arial"/>
          <w:szCs w:val="21"/>
        </w:rPr>
        <w:t>Ritsumeikan’s</w:t>
      </w:r>
      <w:proofErr w:type="spellEnd"/>
      <w:r w:rsidR="0093784E" w:rsidRPr="00B947A3">
        <w:rPr>
          <w:rFonts w:asciiTheme="majorHAnsi" w:hAnsiTheme="majorHAnsi" w:cs="Arial"/>
          <w:szCs w:val="21"/>
        </w:rPr>
        <w:t xml:space="preserve"> Kyoto Museum of World Peace. </w:t>
      </w:r>
    </w:p>
    <w:p w:rsidR="008C0F57" w:rsidRPr="008C0F57" w:rsidRDefault="008C0F57" w:rsidP="008C0F57">
      <w:pPr>
        <w:spacing w:before="180"/>
        <w:ind w:left="420" w:rightChars="295" w:right="708"/>
        <w:jc w:val="both"/>
        <w:rPr>
          <w:rFonts w:ascii="Arial" w:hAnsi="Arial" w:cs="Arial"/>
        </w:rPr>
      </w:pPr>
    </w:p>
    <w:p w:rsidR="00E94483" w:rsidRPr="004C50D5" w:rsidRDefault="006A64B4" w:rsidP="001759CC">
      <w:pPr>
        <w:pStyle w:val="aa"/>
        <w:numPr>
          <w:ilvl w:val="0"/>
          <w:numId w:val="5"/>
        </w:numPr>
        <w:ind w:rightChars="295" w:right="708"/>
        <w:jc w:val="both"/>
        <w:rPr>
          <w:rFonts w:asciiTheme="majorHAnsi" w:hAnsiTheme="majorHAnsi"/>
          <w:b/>
        </w:rPr>
      </w:pPr>
      <w:r w:rsidRPr="004C50D5">
        <w:rPr>
          <w:rFonts w:asciiTheme="majorHAnsi" w:hAnsiTheme="majorHAnsi"/>
          <w:b/>
        </w:rPr>
        <w:t xml:space="preserve">Programme Schedule  </w:t>
      </w:r>
      <w:r w:rsidR="00E94483" w:rsidRPr="004C50D5">
        <w:rPr>
          <w:rFonts w:ascii="Calibri" w:hAnsi="Calibri"/>
          <w:sz w:val="18"/>
          <w:szCs w:val="18"/>
        </w:rPr>
        <w:t>(subject to change)</w:t>
      </w:r>
    </w:p>
    <w:p w:rsidR="00E94483" w:rsidRPr="004C50D5" w:rsidRDefault="00E94483" w:rsidP="001759CC">
      <w:pPr>
        <w:ind w:rightChars="295" w:right="708"/>
        <w:jc w:val="both"/>
        <w:rPr>
          <w:rFonts w:ascii="Arial" w:hAnsi="Arial" w:cs="Arial"/>
        </w:rPr>
      </w:pPr>
    </w:p>
    <w:p w:rsidR="00E94483" w:rsidRPr="004C50D5" w:rsidRDefault="00550DFD" w:rsidP="00FA3180">
      <w:pPr>
        <w:ind w:rightChars="295" w:right="708"/>
        <w:jc w:val="center"/>
        <w:rPr>
          <w:rFonts w:ascii="Arial" w:hAnsi="Arial" w:cs="Arial"/>
        </w:rPr>
      </w:pPr>
      <w:r w:rsidRPr="00550DFD">
        <w:rPr>
          <w:noProof/>
          <w:lang w:val="en-US" w:eastAsia="ja-JP"/>
        </w:rPr>
        <w:drawing>
          <wp:inline distT="0" distB="0" distL="0" distR="0">
            <wp:extent cx="5815757" cy="352631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2648" cy="3530488"/>
                    </a:xfrm>
                    <a:prstGeom prst="rect">
                      <a:avLst/>
                    </a:prstGeom>
                    <a:noFill/>
                    <a:ln>
                      <a:noFill/>
                    </a:ln>
                  </pic:spPr>
                </pic:pic>
              </a:graphicData>
            </a:graphic>
          </wp:inline>
        </w:drawing>
      </w:r>
    </w:p>
    <w:p w:rsidR="00075B73" w:rsidRPr="004C50D5" w:rsidRDefault="00075B73" w:rsidP="001759CC">
      <w:pPr>
        <w:ind w:rightChars="295" w:right="708"/>
        <w:jc w:val="both"/>
        <w:rPr>
          <w:rFonts w:ascii="Arial" w:hAnsi="Arial" w:cs="Arial"/>
        </w:rPr>
      </w:pPr>
    </w:p>
    <w:p w:rsidR="00075B73" w:rsidRPr="00075B73" w:rsidRDefault="00A50114" w:rsidP="00315C62">
      <w:pPr>
        <w:pStyle w:val="aa"/>
        <w:numPr>
          <w:ilvl w:val="0"/>
          <w:numId w:val="5"/>
        </w:numPr>
        <w:ind w:rightChars="295" w:right="708"/>
        <w:jc w:val="both"/>
        <w:rPr>
          <w:rFonts w:ascii="Calibri" w:hAnsi="Calibri" w:cs="Arial"/>
        </w:rPr>
      </w:pPr>
      <w:r w:rsidRPr="00075B73">
        <w:rPr>
          <w:rFonts w:asciiTheme="majorHAnsi" w:hAnsiTheme="majorHAnsi"/>
          <w:b/>
        </w:rPr>
        <w:t>Cost</w:t>
      </w:r>
    </w:p>
    <w:p w:rsidR="005970F7" w:rsidRPr="005970F7" w:rsidRDefault="005970F7" w:rsidP="005970F7">
      <w:pPr>
        <w:pStyle w:val="aa"/>
        <w:ind w:left="0" w:rightChars="295" w:right="708"/>
        <w:jc w:val="both"/>
        <w:rPr>
          <w:rFonts w:ascii="Calibri" w:hAnsi="Calibri" w:cs="Arial"/>
          <w:lang w:eastAsia="ja-JP"/>
        </w:rPr>
      </w:pPr>
      <w:r w:rsidRPr="005970F7">
        <w:rPr>
          <w:rFonts w:ascii="Calibri" w:hAnsi="Calibri" w:cs="Arial" w:hint="eastAsia"/>
          <w:lang w:eastAsia="ja-JP"/>
        </w:rPr>
        <w:t>&lt;</w:t>
      </w:r>
      <w:r w:rsidRPr="005970F7">
        <w:rPr>
          <w:rFonts w:ascii="Calibri" w:hAnsi="Calibri" w:cs="Arial"/>
          <w:lang w:eastAsia="ja-JP"/>
        </w:rPr>
        <w:t>Cost to be covered by the RENKEI programme</w:t>
      </w:r>
      <w:r w:rsidRPr="005970F7">
        <w:rPr>
          <w:rFonts w:ascii="Calibri" w:hAnsi="Calibri" w:cs="Arial" w:hint="eastAsia"/>
          <w:lang w:eastAsia="ja-JP"/>
        </w:rPr>
        <w:t>&gt;</w:t>
      </w:r>
    </w:p>
    <w:p w:rsidR="005970F7" w:rsidRDefault="005970F7" w:rsidP="005970F7">
      <w:pPr>
        <w:pStyle w:val="aa"/>
        <w:numPr>
          <w:ilvl w:val="0"/>
          <w:numId w:val="7"/>
        </w:numPr>
        <w:ind w:rightChars="295" w:right="708"/>
        <w:jc w:val="both"/>
        <w:rPr>
          <w:rFonts w:ascii="Calibri" w:hAnsi="Calibri" w:cs="Arial"/>
          <w:lang w:eastAsia="ja-JP"/>
        </w:rPr>
      </w:pPr>
      <w:r>
        <w:rPr>
          <w:rFonts w:ascii="Calibri" w:hAnsi="Calibri" w:cs="Arial" w:hint="eastAsia"/>
          <w:lang w:eastAsia="ja-JP"/>
        </w:rPr>
        <w:t xml:space="preserve">Lunch </w:t>
      </w:r>
      <w:r>
        <w:rPr>
          <w:rFonts w:ascii="Calibri" w:hAnsi="Calibri" w:cs="Arial"/>
          <w:lang w:eastAsia="ja-JP"/>
        </w:rPr>
        <w:t xml:space="preserve">on Fri </w:t>
      </w:r>
      <w:r w:rsidRPr="005970F7">
        <w:rPr>
          <w:rFonts w:ascii="Calibri" w:hAnsi="Calibri" w:cs="Arial"/>
          <w:lang w:eastAsia="ja-JP"/>
        </w:rPr>
        <w:t>16th, Sat 17th, Mon 19th and Thu 22nd Sep</w:t>
      </w:r>
      <w:r>
        <w:rPr>
          <w:rFonts w:ascii="Calibri" w:hAnsi="Calibri" w:cs="Arial"/>
          <w:lang w:eastAsia="ja-JP"/>
        </w:rPr>
        <w:t>tember</w:t>
      </w:r>
      <w:r w:rsidRPr="005970F7">
        <w:rPr>
          <w:rFonts w:ascii="Calibri" w:hAnsi="Calibri" w:cs="Arial"/>
          <w:lang w:eastAsia="ja-JP"/>
        </w:rPr>
        <w:t xml:space="preserve"> and dinner on Wed 14th and Fri 23rd Sep</w:t>
      </w:r>
      <w:r>
        <w:rPr>
          <w:rFonts w:ascii="Calibri" w:hAnsi="Calibri" w:cs="Arial"/>
          <w:lang w:eastAsia="ja-JP"/>
        </w:rPr>
        <w:t>tember.</w:t>
      </w:r>
    </w:p>
    <w:p w:rsidR="005970F7" w:rsidRDefault="005970F7" w:rsidP="005970F7">
      <w:pPr>
        <w:pStyle w:val="aa"/>
        <w:numPr>
          <w:ilvl w:val="0"/>
          <w:numId w:val="7"/>
        </w:numPr>
        <w:ind w:rightChars="295" w:right="708"/>
        <w:jc w:val="both"/>
        <w:rPr>
          <w:rFonts w:ascii="Calibri" w:hAnsi="Calibri" w:cs="Arial"/>
          <w:lang w:eastAsia="ja-JP"/>
        </w:rPr>
      </w:pPr>
      <w:r w:rsidRPr="005970F7">
        <w:rPr>
          <w:rFonts w:ascii="Calibri" w:hAnsi="Calibri" w:cs="Arial"/>
          <w:lang w:eastAsia="ja-JP"/>
        </w:rPr>
        <w:lastRenderedPageBreak/>
        <w:t>Transportation during the programme including transportation from Kyoto to Nagasaki</w:t>
      </w:r>
    </w:p>
    <w:p w:rsidR="005970F7" w:rsidRPr="005970F7" w:rsidRDefault="005970F7" w:rsidP="005970F7">
      <w:pPr>
        <w:pStyle w:val="aa"/>
        <w:numPr>
          <w:ilvl w:val="0"/>
          <w:numId w:val="7"/>
        </w:numPr>
        <w:ind w:rightChars="295" w:right="708"/>
        <w:jc w:val="both"/>
        <w:rPr>
          <w:rFonts w:asciiTheme="majorHAnsi" w:hAnsiTheme="majorHAnsi" w:cs="Arial"/>
          <w:lang w:eastAsia="ja-JP"/>
        </w:rPr>
      </w:pPr>
      <w:r w:rsidRPr="005970F7">
        <w:rPr>
          <w:rFonts w:asciiTheme="majorHAnsi" w:hAnsiTheme="majorHAnsi"/>
          <w:sz w:val="22"/>
          <w:szCs w:val="22"/>
        </w:rPr>
        <w:t>Accommodation in Nagasaki</w:t>
      </w:r>
    </w:p>
    <w:p w:rsidR="005970F7" w:rsidRDefault="005970F7" w:rsidP="005970F7">
      <w:pPr>
        <w:ind w:left="420" w:rightChars="295" w:right="708"/>
        <w:jc w:val="both"/>
        <w:rPr>
          <w:rFonts w:asciiTheme="majorHAnsi" w:hAnsiTheme="majorHAnsi" w:cs="Arial"/>
          <w:lang w:eastAsia="ja-JP"/>
        </w:rPr>
      </w:pPr>
    </w:p>
    <w:p w:rsidR="005970F7" w:rsidRDefault="005970F7" w:rsidP="005970F7">
      <w:pPr>
        <w:ind w:rightChars="295" w:right="708"/>
        <w:jc w:val="both"/>
        <w:rPr>
          <w:rFonts w:asciiTheme="majorHAnsi" w:hAnsiTheme="majorHAnsi" w:cs="Arial"/>
          <w:lang w:eastAsia="ja-JP"/>
        </w:rPr>
      </w:pPr>
      <w:r>
        <w:rPr>
          <w:rFonts w:asciiTheme="majorHAnsi" w:hAnsiTheme="majorHAnsi" w:cs="Arial" w:hint="eastAsia"/>
          <w:lang w:eastAsia="ja-JP"/>
        </w:rPr>
        <w:t>&lt;</w:t>
      </w:r>
      <w:r>
        <w:rPr>
          <w:rFonts w:asciiTheme="majorHAnsi" w:hAnsiTheme="majorHAnsi" w:cs="Arial"/>
          <w:lang w:eastAsia="ja-JP"/>
        </w:rPr>
        <w:t>Cost to be covered by participants</w:t>
      </w:r>
      <w:r>
        <w:rPr>
          <w:rFonts w:asciiTheme="majorHAnsi" w:hAnsiTheme="majorHAnsi" w:cs="Arial" w:hint="eastAsia"/>
          <w:lang w:eastAsia="ja-JP"/>
        </w:rPr>
        <w:t>&gt;</w:t>
      </w:r>
    </w:p>
    <w:p w:rsidR="005970F7" w:rsidRDefault="005970F7" w:rsidP="005970F7">
      <w:pPr>
        <w:pStyle w:val="aa"/>
        <w:numPr>
          <w:ilvl w:val="0"/>
          <w:numId w:val="8"/>
        </w:numPr>
        <w:ind w:rightChars="295" w:right="708"/>
        <w:jc w:val="both"/>
        <w:rPr>
          <w:rFonts w:asciiTheme="majorHAnsi" w:hAnsiTheme="majorHAnsi" w:cs="Arial"/>
          <w:lang w:eastAsia="ja-JP"/>
        </w:rPr>
      </w:pPr>
      <w:r w:rsidRPr="005970F7">
        <w:rPr>
          <w:rFonts w:asciiTheme="majorHAnsi" w:hAnsiTheme="majorHAnsi" w:cs="Arial"/>
          <w:lang w:eastAsia="ja-JP"/>
        </w:rPr>
        <w:t>Transportation between your participants’ place of residence and Ritsumeikan University</w:t>
      </w:r>
    </w:p>
    <w:p w:rsidR="00D964C5" w:rsidRPr="00D964C5" w:rsidRDefault="00D964C5" w:rsidP="005970F7">
      <w:pPr>
        <w:pStyle w:val="aa"/>
        <w:numPr>
          <w:ilvl w:val="0"/>
          <w:numId w:val="8"/>
        </w:numPr>
        <w:ind w:rightChars="295" w:right="708"/>
        <w:jc w:val="both"/>
        <w:rPr>
          <w:rFonts w:asciiTheme="majorHAnsi" w:hAnsiTheme="majorHAnsi" w:cs="Arial"/>
          <w:lang w:eastAsia="ja-JP"/>
        </w:rPr>
      </w:pPr>
      <w:r w:rsidRPr="00D964C5">
        <w:rPr>
          <w:rFonts w:asciiTheme="majorHAnsi" w:hAnsiTheme="majorHAnsi"/>
        </w:rPr>
        <w:t>Accommodation in Kyoto</w:t>
      </w:r>
      <w:r>
        <w:rPr>
          <w:rFonts w:asciiTheme="majorHAnsi" w:hAnsiTheme="majorHAnsi"/>
        </w:rPr>
        <w:t xml:space="preserve"> </w:t>
      </w:r>
    </w:p>
    <w:p w:rsidR="005970F7" w:rsidRDefault="005970F7" w:rsidP="005970F7">
      <w:pPr>
        <w:pStyle w:val="aa"/>
        <w:numPr>
          <w:ilvl w:val="0"/>
          <w:numId w:val="8"/>
        </w:numPr>
        <w:ind w:rightChars="295" w:right="708"/>
        <w:jc w:val="both"/>
        <w:rPr>
          <w:rFonts w:asciiTheme="majorHAnsi" w:hAnsiTheme="majorHAnsi" w:cs="Arial"/>
          <w:lang w:eastAsia="ja-JP"/>
        </w:rPr>
      </w:pPr>
      <w:r w:rsidRPr="005970F7">
        <w:rPr>
          <w:rFonts w:asciiTheme="majorHAnsi" w:hAnsiTheme="majorHAnsi" w:cs="Arial"/>
          <w:lang w:eastAsia="ja-JP"/>
        </w:rPr>
        <w:t>Meals not covered by the programme</w:t>
      </w:r>
    </w:p>
    <w:p w:rsidR="005970F7" w:rsidRDefault="005970F7" w:rsidP="005970F7">
      <w:pPr>
        <w:pStyle w:val="aa"/>
        <w:numPr>
          <w:ilvl w:val="0"/>
          <w:numId w:val="8"/>
        </w:numPr>
        <w:ind w:rightChars="295" w:right="708"/>
        <w:jc w:val="both"/>
        <w:rPr>
          <w:rFonts w:asciiTheme="majorHAnsi" w:hAnsiTheme="majorHAnsi" w:cs="Arial"/>
          <w:lang w:eastAsia="ja-JP"/>
        </w:rPr>
      </w:pPr>
      <w:r w:rsidRPr="005970F7">
        <w:rPr>
          <w:rFonts w:asciiTheme="majorHAnsi" w:hAnsiTheme="majorHAnsi" w:cs="Arial"/>
          <w:lang w:eastAsia="ja-JP"/>
        </w:rPr>
        <w:t>Any other personal expenses</w:t>
      </w:r>
    </w:p>
    <w:p w:rsidR="005970F7" w:rsidRPr="005970F7" w:rsidRDefault="005970F7" w:rsidP="005970F7">
      <w:pPr>
        <w:ind w:left="420" w:rightChars="295" w:right="708"/>
        <w:jc w:val="both"/>
        <w:rPr>
          <w:rFonts w:asciiTheme="majorHAnsi" w:hAnsiTheme="majorHAnsi" w:cs="Arial"/>
          <w:lang w:eastAsia="ja-JP"/>
        </w:rPr>
      </w:pPr>
    </w:p>
    <w:p w:rsidR="004A0E68" w:rsidRDefault="00E669BB" w:rsidP="00E669BB">
      <w:pPr>
        <w:pStyle w:val="aa"/>
        <w:ind w:left="420" w:rightChars="295" w:right="708"/>
        <w:jc w:val="both"/>
        <w:rPr>
          <w:rFonts w:ascii="Calibri" w:hAnsi="Calibri" w:cs="Arial"/>
        </w:rPr>
      </w:pPr>
      <w:r>
        <w:rPr>
          <w:rFonts w:ascii="Calibri" w:hAnsi="Calibri" w:cs="Arial" w:hint="eastAsia"/>
          <w:lang w:eastAsia="ja-JP"/>
        </w:rPr>
        <w:t xml:space="preserve">For </w:t>
      </w:r>
      <w:r w:rsidR="00C51C63">
        <w:rPr>
          <w:rFonts w:ascii="Calibri" w:hAnsi="Calibri" w:cs="Arial"/>
          <w:lang w:eastAsia="ja-JP"/>
        </w:rPr>
        <w:t xml:space="preserve">the </w:t>
      </w:r>
      <w:r>
        <w:rPr>
          <w:rFonts w:ascii="Calibri" w:hAnsi="Calibri" w:cs="Arial" w:hint="eastAsia"/>
          <w:lang w:eastAsia="ja-JP"/>
        </w:rPr>
        <w:t>accommodation</w:t>
      </w:r>
      <w:r w:rsidR="00C36754">
        <w:rPr>
          <w:rFonts w:ascii="Calibri" w:hAnsi="Calibri" w:cs="Arial"/>
          <w:lang w:eastAsia="ja-JP"/>
        </w:rPr>
        <w:t xml:space="preserve"> in Kyoto</w:t>
      </w:r>
      <w:r>
        <w:rPr>
          <w:rFonts w:ascii="Calibri" w:hAnsi="Calibri" w:cs="Arial" w:hint="eastAsia"/>
          <w:lang w:eastAsia="ja-JP"/>
        </w:rPr>
        <w:t xml:space="preserve">, </w:t>
      </w:r>
      <w:r w:rsidR="004A0E68">
        <w:rPr>
          <w:rFonts w:ascii="Calibri" w:hAnsi="Calibri" w:cs="Arial"/>
        </w:rPr>
        <w:t>Ritsumeikan University will provide shared rooms in International House near the campus</w:t>
      </w:r>
      <w:r w:rsidR="00843FB4">
        <w:rPr>
          <w:rFonts w:ascii="Calibri" w:hAnsi="Calibri" w:cs="Arial"/>
        </w:rPr>
        <w:t>.</w:t>
      </w:r>
      <w:r w:rsidR="004A0E68">
        <w:rPr>
          <w:rFonts w:ascii="Calibri" w:hAnsi="Calibri" w:cs="Arial"/>
        </w:rPr>
        <w:t xml:space="preserve"> 2 participants</w:t>
      </w:r>
      <w:r w:rsidR="00101852">
        <w:rPr>
          <w:rFonts w:ascii="Calibri" w:hAnsi="Calibri" w:cs="Arial"/>
        </w:rPr>
        <w:t xml:space="preserve"> of different nationalities </w:t>
      </w:r>
      <w:r w:rsidR="00843FB4">
        <w:rPr>
          <w:rFonts w:ascii="Calibri" w:hAnsi="Calibri" w:cs="Arial"/>
        </w:rPr>
        <w:t xml:space="preserve">and universities </w:t>
      </w:r>
      <w:r w:rsidR="00101852">
        <w:rPr>
          <w:rFonts w:ascii="Calibri" w:hAnsi="Calibri" w:cs="Arial"/>
        </w:rPr>
        <w:t>are expected to</w:t>
      </w:r>
      <w:r w:rsidR="00843FB4">
        <w:rPr>
          <w:rFonts w:ascii="Calibri" w:hAnsi="Calibri" w:cs="Arial"/>
        </w:rPr>
        <w:t xml:space="preserve"> share a room as part of the programme.</w:t>
      </w:r>
      <w:r w:rsidR="004A0E68">
        <w:rPr>
          <w:rFonts w:ascii="Calibri" w:hAnsi="Calibri" w:cs="Arial"/>
        </w:rPr>
        <w:t xml:space="preserve"> The room rate is </w:t>
      </w:r>
      <w:r w:rsidR="008B71A8">
        <w:rPr>
          <w:rFonts w:ascii="Calibri Light" w:hAnsi="Calibri Light" w:cs="Arial"/>
        </w:rPr>
        <w:t>¥</w:t>
      </w:r>
      <w:r w:rsidR="004A0E68">
        <w:rPr>
          <w:rFonts w:ascii="Calibri" w:hAnsi="Calibri" w:cs="Arial"/>
        </w:rPr>
        <w:t>1,800 a night (</w:t>
      </w:r>
      <w:r w:rsidR="008B71A8">
        <w:rPr>
          <w:rFonts w:ascii="Calibri Light" w:hAnsi="Calibri Light" w:cs="Arial"/>
        </w:rPr>
        <w:t>¥</w:t>
      </w:r>
      <w:r w:rsidR="004A0E68">
        <w:rPr>
          <w:rFonts w:ascii="Calibri" w:hAnsi="Calibri" w:cs="Arial"/>
        </w:rPr>
        <w:t xml:space="preserve">14,400 in total </w:t>
      </w:r>
      <w:r w:rsidR="00F1329A">
        <w:rPr>
          <w:rFonts w:ascii="Calibri" w:hAnsi="Calibri" w:cs="Arial"/>
        </w:rPr>
        <w:t>if you arrive on 14</w:t>
      </w:r>
      <w:r w:rsidR="00F1329A" w:rsidRPr="00F1329A">
        <w:rPr>
          <w:rFonts w:ascii="Calibri" w:hAnsi="Calibri" w:cs="Arial"/>
          <w:vertAlign w:val="superscript"/>
        </w:rPr>
        <w:t>th</w:t>
      </w:r>
      <w:r w:rsidR="00F1329A">
        <w:rPr>
          <w:rFonts w:ascii="Calibri" w:hAnsi="Calibri" w:cs="Arial"/>
        </w:rPr>
        <w:t xml:space="preserve"> </w:t>
      </w:r>
      <w:r w:rsidR="00914B3F">
        <w:rPr>
          <w:rFonts w:ascii="Calibri" w:hAnsi="Calibri" w:cs="Arial"/>
        </w:rPr>
        <w:t>September</w:t>
      </w:r>
      <w:r w:rsidR="00CD0E54">
        <w:rPr>
          <w:rFonts w:ascii="Calibri" w:hAnsi="Calibri" w:cs="Arial"/>
        </w:rPr>
        <w:t>)</w:t>
      </w:r>
      <w:r w:rsidR="00914B3F">
        <w:rPr>
          <w:rFonts w:ascii="Calibri" w:hAnsi="Calibri" w:cs="Arial"/>
        </w:rPr>
        <w:t xml:space="preserve"> </w:t>
      </w:r>
      <w:r w:rsidR="004A0E68">
        <w:rPr>
          <w:rFonts w:ascii="Calibri" w:hAnsi="Calibri" w:cs="Arial"/>
        </w:rPr>
        <w:t xml:space="preserve">+ </w:t>
      </w:r>
      <w:r w:rsidR="008B71A8">
        <w:rPr>
          <w:rFonts w:ascii="Calibri Light" w:hAnsi="Calibri Light" w:cs="Arial"/>
        </w:rPr>
        <w:t>¥</w:t>
      </w:r>
      <w:r w:rsidR="004A0E68">
        <w:rPr>
          <w:rFonts w:ascii="Calibri" w:hAnsi="Calibri" w:cs="Arial"/>
        </w:rPr>
        <w:t>500 bed lin</w:t>
      </w:r>
      <w:r w:rsidR="00921973">
        <w:rPr>
          <w:rFonts w:ascii="Calibri" w:hAnsi="Calibri" w:cs="Arial"/>
        </w:rPr>
        <w:t>en fee</w:t>
      </w:r>
      <w:r w:rsidR="00D964C5">
        <w:rPr>
          <w:rFonts w:ascii="Calibri" w:hAnsi="Calibri" w:cs="Arial"/>
        </w:rPr>
        <w:t xml:space="preserve">. </w:t>
      </w:r>
      <w:r w:rsidR="00F1329A">
        <w:rPr>
          <w:rFonts w:ascii="Calibri" w:hAnsi="Calibri" w:cs="Arial"/>
        </w:rPr>
        <w:t>The rooms will be available from 13</w:t>
      </w:r>
      <w:r w:rsidR="00F1329A" w:rsidRPr="00F1329A">
        <w:rPr>
          <w:rFonts w:ascii="Calibri" w:hAnsi="Calibri" w:cs="Arial"/>
          <w:vertAlign w:val="superscript"/>
        </w:rPr>
        <w:t>th</w:t>
      </w:r>
      <w:r w:rsidR="00F1329A">
        <w:rPr>
          <w:rFonts w:ascii="Calibri" w:hAnsi="Calibri" w:cs="Arial"/>
        </w:rPr>
        <w:t xml:space="preserve"> September</w:t>
      </w:r>
      <w:r w:rsidR="005970F7">
        <w:rPr>
          <w:rFonts w:ascii="Calibri" w:hAnsi="Calibri" w:cs="Arial"/>
        </w:rPr>
        <w:t xml:space="preserve"> for those </w:t>
      </w:r>
      <w:r w:rsidR="008E5987">
        <w:rPr>
          <w:rFonts w:ascii="Calibri" w:hAnsi="Calibri" w:cs="Arial"/>
        </w:rPr>
        <w:t xml:space="preserve">who are arriving </w:t>
      </w:r>
      <w:r w:rsidR="00D964C5">
        <w:rPr>
          <w:rFonts w:ascii="Calibri" w:hAnsi="Calibri" w:cs="Arial"/>
        </w:rPr>
        <w:t>early.</w:t>
      </w:r>
      <w:r w:rsidR="00921973">
        <w:rPr>
          <w:rFonts w:ascii="Calibri" w:hAnsi="Calibri" w:cs="Arial"/>
        </w:rPr>
        <w:t xml:space="preserve"> </w:t>
      </w:r>
      <w:r w:rsidR="00843FB4">
        <w:rPr>
          <w:rFonts w:ascii="Calibri" w:hAnsi="Calibri" w:cs="Arial"/>
        </w:rPr>
        <w:t xml:space="preserve">There is a communal kitchen and a space with tables and chairs to relax. </w:t>
      </w:r>
      <w:r w:rsidR="004A0E68">
        <w:rPr>
          <w:rFonts w:ascii="Calibri" w:hAnsi="Calibri" w:cs="Arial"/>
        </w:rPr>
        <w:t xml:space="preserve"> </w:t>
      </w:r>
      <w:r w:rsidR="00843FB4">
        <w:rPr>
          <w:rFonts w:ascii="Calibri" w:hAnsi="Calibri" w:cs="Arial"/>
        </w:rPr>
        <w:t xml:space="preserve">Meals are not </w:t>
      </w:r>
      <w:r w:rsidR="004A0E68">
        <w:rPr>
          <w:rFonts w:ascii="Calibri" w:hAnsi="Calibri" w:cs="Arial"/>
        </w:rPr>
        <w:t>served</w:t>
      </w:r>
      <w:r w:rsidR="00843FB4">
        <w:rPr>
          <w:rFonts w:ascii="Calibri" w:hAnsi="Calibri" w:cs="Arial"/>
        </w:rPr>
        <w:t xml:space="preserve"> but there are some bakeries, supermarkets and many restaurants withi</w:t>
      </w:r>
      <w:r w:rsidR="00843FB4" w:rsidRPr="00B947A3">
        <w:rPr>
          <w:rFonts w:ascii="Calibri" w:hAnsi="Calibri" w:cs="Arial"/>
        </w:rPr>
        <w:t xml:space="preserve">n </w:t>
      </w:r>
      <w:r w:rsidR="00DF64F7" w:rsidRPr="00B947A3">
        <w:rPr>
          <w:rFonts w:ascii="Calibri" w:hAnsi="Calibri" w:cs="Arial"/>
        </w:rPr>
        <w:t xml:space="preserve">a </w:t>
      </w:r>
      <w:r w:rsidR="00843FB4">
        <w:rPr>
          <w:rFonts w:ascii="Calibri" w:hAnsi="Calibri" w:cs="Arial"/>
        </w:rPr>
        <w:t>10 minute walk</w:t>
      </w:r>
      <w:r w:rsidR="004A0E68">
        <w:rPr>
          <w:rFonts w:ascii="Calibri" w:hAnsi="Calibri" w:cs="Arial"/>
        </w:rPr>
        <w:t xml:space="preserve">. </w:t>
      </w:r>
    </w:p>
    <w:p w:rsidR="00D964C5" w:rsidRPr="00D964C5" w:rsidRDefault="00D964C5" w:rsidP="00D964C5">
      <w:pPr>
        <w:pStyle w:val="aa"/>
        <w:numPr>
          <w:ilvl w:val="0"/>
          <w:numId w:val="9"/>
        </w:numPr>
        <w:ind w:rightChars="295" w:right="708"/>
        <w:jc w:val="both"/>
        <w:rPr>
          <w:rFonts w:asciiTheme="majorHAnsi" w:hAnsiTheme="majorHAnsi" w:cs="Arial"/>
          <w:lang w:eastAsia="ja-JP"/>
        </w:rPr>
      </w:pPr>
      <w:r w:rsidRPr="00D964C5">
        <w:rPr>
          <w:rFonts w:asciiTheme="majorHAnsi" w:hAnsiTheme="majorHAnsi" w:cs="Arial"/>
          <w:lang w:eastAsia="ja-JP"/>
        </w:rPr>
        <w:t xml:space="preserve">How to settle the payment for the accommodation: Please pay the total amount in cash upon arrival.  </w:t>
      </w:r>
    </w:p>
    <w:p w:rsidR="00D964C5" w:rsidRPr="00D964C5" w:rsidRDefault="00D964C5" w:rsidP="00E669BB">
      <w:pPr>
        <w:pStyle w:val="aa"/>
        <w:ind w:left="420" w:rightChars="295" w:right="708"/>
        <w:jc w:val="both"/>
        <w:rPr>
          <w:rFonts w:ascii="Calibri" w:hAnsi="Calibri" w:cs="Arial"/>
        </w:rPr>
      </w:pPr>
    </w:p>
    <w:p w:rsidR="004A0E68" w:rsidRPr="004C50D5" w:rsidRDefault="004A0E68" w:rsidP="001759CC">
      <w:pPr>
        <w:ind w:rightChars="295" w:right="708"/>
        <w:jc w:val="both"/>
        <w:rPr>
          <w:rFonts w:asciiTheme="majorHAnsi" w:hAnsiTheme="majorHAnsi"/>
          <w:b/>
          <w:lang w:eastAsia="ja-JP"/>
        </w:rPr>
      </w:pPr>
    </w:p>
    <w:p w:rsidR="00A50114" w:rsidRPr="004C50D5" w:rsidRDefault="00A50114" w:rsidP="001759CC">
      <w:pPr>
        <w:pStyle w:val="aa"/>
        <w:numPr>
          <w:ilvl w:val="0"/>
          <w:numId w:val="5"/>
        </w:numPr>
        <w:ind w:rightChars="295" w:right="708"/>
        <w:jc w:val="both"/>
        <w:rPr>
          <w:rFonts w:asciiTheme="majorHAnsi" w:hAnsiTheme="majorHAnsi"/>
          <w:b/>
        </w:rPr>
      </w:pPr>
      <w:r w:rsidRPr="004C50D5">
        <w:rPr>
          <w:rFonts w:asciiTheme="majorHAnsi" w:hAnsiTheme="majorHAnsi"/>
          <w:b/>
        </w:rPr>
        <w:t>Criteria for participating in this programme:</w:t>
      </w:r>
    </w:p>
    <w:p w:rsidR="00235B82" w:rsidRPr="004C50D5" w:rsidRDefault="00235B82" w:rsidP="001759CC">
      <w:pPr>
        <w:numPr>
          <w:ilvl w:val="1"/>
          <w:numId w:val="6"/>
        </w:numPr>
        <w:spacing w:afterLines="50" w:after="120"/>
        <w:ind w:left="709" w:rightChars="295" w:right="708"/>
        <w:rPr>
          <w:rFonts w:asciiTheme="majorHAnsi" w:eastAsia="ＭＳ ゴシック" w:hAnsiTheme="majorHAnsi" w:cs="Arial"/>
        </w:rPr>
      </w:pPr>
      <w:r w:rsidRPr="004C50D5">
        <w:rPr>
          <w:rFonts w:asciiTheme="majorHAnsi" w:hAnsiTheme="majorHAnsi" w:cs="Arial"/>
        </w:rPr>
        <w:t>A</w:t>
      </w:r>
      <w:r w:rsidRPr="004C50D5">
        <w:rPr>
          <w:rFonts w:asciiTheme="majorHAnsi" w:eastAsia="ＭＳ ゴシック" w:hAnsiTheme="majorHAnsi" w:cs="Arial"/>
        </w:rPr>
        <w:t>pplicants must be a Master’s student, Ph.D. (doctoral) student or post-doctoral fellow of one of the 12 participating universities. (We can accept 2 participants from each RENKEI member university)</w:t>
      </w:r>
    </w:p>
    <w:p w:rsidR="00235B82" w:rsidRPr="004C50D5" w:rsidRDefault="00235B82" w:rsidP="001759CC">
      <w:pPr>
        <w:numPr>
          <w:ilvl w:val="1"/>
          <w:numId w:val="6"/>
        </w:numPr>
        <w:spacing w:afterLines="50" w:after="120"/>
        <w:ind w:left="709" w:rightChars="295" w:right="708"/>
        <w:rPr>
          <w:rFonts w:asciiTheme="majorHAnsi" w:hAnsiTheme="majorHAnsi" w:cs="Arial"/>
        </w:rPr>
      </w:pPr>
      <w:r w:rsidRPr="004C50D5">
        <w:rPr>
          <w:rFonts w:asciiTheme="majorHAnsi" w:hAnsiTheme="majorHAnsi" w:cs="Arial"/>
        </w:rPr>
        <w:t>Applicants must be enthusiastic about collaborative and interdisciplinary work, as well as having a keen interest in developing links with industry.</w:t>
      </w:r>
    </w:p>
    <w:p w:rsidR="00235B82" w:rsidRPr="004C50D5" w:rsidRDefault="00235B82" w:rsidP="001759CC">
      <w:pPr>
        <w:numPr>
          <w:ilvl w:val="1"/>
          <w:numId w:val="6"/>
        </w:numPr>
        <w:spacing w:afterLines="50" w:after="120"/>
        <w:ind w:left="709" w:rightChars="295" w:right="708"/>
        <w:rPr>
          <w:rFonts w:asciiTheme="majorHAnsi" w:hAnsiTheme="majorHAnsi" w:cs="Arial"/>
        </w:rPr>
      </w:pPr>
      <w:r w:rsidRPr="004C50D5">
        <w:rPr>
          <w:rFonts w:asciiTheme="majorHAnsi" w:hAnsiTheme="majorHAnsi" w:cs="Arial"/>
        </w:rPr>
        <w:t>Applicants must be able to commit fully to the programme in Kyoto and Nagasaki and must be able to travel to Japan.</w:t>
      </w:r>
    </w:p>
    <w:p w:rsidR="00235B82" w:rsidRPr="004C50D5" w:rsidRDefault="00235B82" w:rsidP="001759CC">
      <w:pPr>
        <w:numPr>
          <w:ilvl w:val="1"/>
          <w:numId w:val="6"/>
        </w:numPr>
        <w:spacing w:afterLines="50" w:after="120"/>
        <w:ind w:left="709" w:rightChars="295" w:right="708"/>
        <w:rPr>
          <w:rFonts w:asciiTheme="majorHAnsi" w:hAnsiTheme="majorHAnsi" w:cs="Arial"/>
        </w:rPr>
      </w:pPr>
      <w:r w:rsidRPr="004C50D5">
        <w:rPr>
          <w:rFonts w:asciiTheme="majorHAnsi" w:hAnsiTheme="majorHAnsi" w:cs="Arial"/>
        </w:rPr>
        <w:t>Applicants are expected to participate in the preliminary discussion via Skype and read relevant materials prior to the programme.</w:t>
      </w:r>
    </w:p>
    <w:p w:rsidR="00235B82" w:rsidRPr="004C50D5" w:rsidRDefault="00235B82" w:rsidP="001759CC">
      <w:pPr>
        <w:numPr>
          <w:ilvl w:val="1"/>
          <w:numId w:val="6"/>
        </w:numPr>
        <w:spacing w:afterLines="50" w:after="120"/>
        <w:ind w:left="709" w:rightChars="295" w:right="708"/>
        <w:rPr>
          <w:rFonts w:asciiTheme="majorHAnsi" w:hAnsiTheme="majorHAnsi" w:cs="Arial"/>
        </w:rPr>
      </w:pPr>
      <w:r w:rsidRPr="004C50D5">
        <w:rPr>
          <w:rFonts w:asciiTheme="majorHAnsi" w:hAnsiTheme="majorHAnsi" w:cs="Arial"/>
        </w:rPr>
        <w:t>As the programme will be conducted in English, applicants must be able to communicate in English, although competency in written English is less important.</w:t>
      </w:r>
    </w:p>
    <w:p w:rsidR="00235B82" w:rsidRPr="004C50D5" w:rsidRDefault="00235B82" w:rsidP="001759CC">
      <w:pPr>
        <w:numPr>
          <w:ilvl w:val="1"/>
          <w:numId w:val="6"/>
        </w:numPr>
        <w:spacing w:afterLines="50" w:after="120"/>
        <w:ind w:left="709" w:rightChars="295" w:right="708"/>
        <w:rPr>
          <w:rFonts w:asciiTheme="majorHAnsi" w:hAnsiTheme="majorHAnsi" w:cs="Arial"/>
        </w:rPr>
      </w:pPr>
      <w:r w:rsidRPr="004C50D5">
        <w:rPr>
          <w:rFonts w:asciiTheme="majorHAnsi" w:hAnsiTheme="majorHAnsi" w:cs="Arial"/>
        </w:rPr>
        <w:t>Applicants must be able to contribute to disseminating the outcome of the workshop to wider audiences in cooperation with RENKEI member universities and the British Council which is the secretariat of the RENKEI initiative.</w:t>
      </w:r>
    </w:p>
    <w:p w:rsidR="00235B82" w:rsidRPr="00B947A3" w:rsidRDefault="00235B82" w:rsidP="001759CC">
      <w:pPr>
        <w:numPr>
          <w:ilvl w:val="1"/>
          <w:numId w:val="6"/>
        </w:numPr>
        <w:spacing w:afterLines="50" w:after="120"/>
        <w:ind w:left="709" w:rightChars="295" w:right="708"/>
        <w:rPr>
          <w:rFonts w:asciiTheme="majorHAnsi" w:hAnsiTheme="majorHAnsi" w:cs="Arial"/>
        </w:rPr>
      </w:pPr>
      <w:r w:rsidRPr="0036446F">
        <w:rPr>
          <w:rFonts w:asciiTheme="majorHAnsi" w:hAnsiTheme="majorHAnsi" w:cs="Arial"/>
        </w:rPr>
        <w:t xml:space="preserve">Applicants are expected to </w:t>
      </w:r>
      <w:r w:rsidR="00101852" w:rsidRPr="0036446F">
        <w:rPr>
          <w:rFonts w:asciiTheme="majorHAnsi" w:hAnsiTheme="majorHAnsi" w:cs="Arial"/>
        </w:rPr>
        <w:t xml:space="preserve">be able to </w:t>
      </w:r>
      <w:r w:rsidRPr="0036446F">
        <w:rPr>
          <w:rFonts w:asciiTheme="majorHAnsi" w:hAnsiTheme="majorHAnsi" w:cs="Arial"/>
        </w:rPr>
        <w:t xml:space="preserve">participate in the </w:t>
      </w:r>
      <w:r w:rsidR="00CE768F" w:rsidRPr="0036446F">
        <w:rPr>
          <w:rFonts w:asciiTheme="majorHAnsi" w:hAnsiTheme="majorHAnsi" w:cs="Arial"/>
        </w:rPr>
        <w:t xml:space="preserve">related </w:t>
      </w:r>
      <w:r w:rsidRPr="0036446F">
        <w:rPr>
          <w:rFonts w:asciiTheme="majorHAnsi" w:hAnsiTheme="majorHAnsi" w:cs="Arial"/>
        </w:rPr>
        <w:t xml:space="preserve">programme in Liverpool, </w:t>
      </w:r>
      <w:r w:rsidR="00516EC0" w:rsidRPr="0036446F">
        <w:rPr>
          <w:rFonts w:asciiTheme="majorHAnsi" w:hAnsiTheme="majorHAnsi" w:cs="Arial"/>
        </w:rPr>
        <w:t xml:space="preserve">the </w:t>
      </w:r>
      <w:r w:rsidR="00F975CB" w:rsidRPr="0036446F">
        <w:rPr>
          <w:rFonts w:asciiTheme="majorHAnsi" w:hAnsiTheme="majorHAnsi" w:cs="Arial"/>
        </w:rPr>
        <w:t>UK in</w:t>
      </w:r>
      <w:r w:rsidRPr="0036446F">
        <w:rPr>
          <w:rFonts w:asciiTheme="majorHAnsi" w:hAnsiTheme="majorHAnsi" w:cs="Arial"/>
        </w:rPr>
        <w:t xml:space="preserve"> </w:t>
      </w:r>
      <w:r w:rsidR="00B415BC">
        <w:rPr>
          <w:rFonts w:asciiTheme="majorHAnsi" w:hAnsiTheme="majorHAnsi" w:cs="Arial"/>
        </w:rPr>
        <w:t>A</w:t>
      </w:r>
      <w:r w:rsidR="00B415BC">
        <w:rPr>
          <w:rFonts w:asciiTheme="majorHAnsi" w:hAnsiTheme="majorHAnsi" w:cs="Arial"/>
          <w:lang w:eastAsia="ja-JP"/>
        </w:rPr>
        <w:t>ugust</w:t>
      </w:r>
      <w:r w:rsidR="00BD59CD" w:rsidRPr="0085227F">
        <w:rPr>
          <w:rFonts w:asciiTheme="majorHAnsi" w:hAnsiTheme="majorHAnsi" w:cs="Arial"/>
        </w:rPr>
        <w:t xml:space="preserve"> </w:t>
      </w:r>
      <w:r w:rsidRPr="0085227F">
        <w:rPr>
          <w:rFonts w:asciiTheme="majorHAnsi" w:hAnsiTheme="majorHAnsi" w:cs="Arial"/>
        </w:rPr>
        <w:t>2017</w:t>
      </w:r>
      <w:r w:rsidR="00F975CB" w:rsidRPr="0085227F">
        <w:rPr>
          <w:rFonts w:asciiTheme="majorHAnsi" w:hAnsiTheme="majorHAnsi" w:cs="Arial"/>
          <w:lang w:eastAsia="ja-JP"/>
        </w:rPr>
        <w:t>. Th</w:t>
      </w:r>
      <w:r w:rsidR="00BD59CD" w:rsidRPr="0085227F">
        <w:rPr>
          <w:rFonts w:asciiTheme="majorHAnsi" w:hAnsiTheme="majorHAnsi" w:cs="Arial"/>
          <w:lang w:eastAsia="ja-JP"/>
        </w:rPr>
        <w:t>at</w:t>
      </w:r>
      <w:r w:rsidR="00F975CB" w:rsidRPr="0036446F">
        <w:rPr>
          <w:rFonts w:asciiTheme="majorHAnsi" w:hAnsiTheme="majorHAnsi" w:cs="Arial"/>
          <w:lang w:eastAsia="ja-JP"/>
        </w:rPr>
        <w:t xml:space="preserve"> workshop</w:t>
      </w:r>
      <w:r w:rsidR="0085227F">
        <w:rPr>
          <w:rFonts w:asciiTheme="majorHAnsi" w:hAnsiTheme="majorHAnsi" w:cs="Arial"/>
          <w:lang w:eastAsia="ja-JP"/>
        </w:rPr>
        <w:t>,</w:t>
      </w:r>
      <w:r w:rsidR="0085227F" w:rsidRPr="00B947A3">
        <w:rPr>
          <w:rFonts w:asciiTheme="majorHAnsi" w:hAnsiTheme="majorHAnsi" w:cs="Arial"/>
          <w:lang w:eastAsia="ja-JP"/>
        </w:rPr>
        <w:t xml:space="preserve"> in collaboration with the </w:t>
      </w:r>
      <w:r w:rsidR="0085227F" w:rsidRPr="00B415BC">
        <w:rPr>
          <w:rFonts w:asciiTheme="majorHAnsi" w:hAnsiTheme="majorHAnsi"/>
        </w:rPr>
        <w:t xml:space="preserve">International Slavery Museum, </w:t>
      </w:r>
      <w:r w:rsidR="00F975CB" w:rsidRPr="00B947A3">
        <w:rPr>
          <w:rFonts w:asciiTheme="majorHAnsi" w:hAnsiTheme="majorHAnsi" w:cs="Arial"/>
          <w:lang w:eastAsia="ja-JP"/>
        </w:rPr>
        <w:t>will be titled “</w:t>
      </w:r>
      <w:r w:rsidR="00F975CB" w:rsidRPr="00B947A3">
        <w:rPr>
          <w:rFonts w:asciiTheme="majorHAnsi" w:hAnsiTheme="majorHAnsi" w:cs="Arial"/>
        </w:rPr>
        <w:t>The Politic</w:t>
      </w:r>
      <w:r w:rsidR="00E922A4" w:rsidRPr="00B947A3">
        <w:rPr>
          <w:rFonts w:asciiTheme="majorHAnsi" w:hAnsiTheme="majorHAnsi" w:cs="Arial"/>
        </w:rPr>
        <w:t>s</w:t>
      </w:r>
      <w:r w:rsidR="00F975CB" w:rsidRPr="00B947A3">
        <w:rPr>
          <w:rFonts w:asciiTheme="majorHAnsi" w:hAnsiTheme="majorHAnsi" w:cs="Arial"/>
        </w:rPr>
        <w:t xml:space="preserve"> of Memory, Commemoration and </w:t>
      </w:r>
      <w:r w:rsidR="006E2000" w:rsidRPr="00B947A3">
        <w:rPr>
          <w:rFonts w:asciiTheme="majorHAnsi" w:hAnsiTheme="majorHAnsi"/>
        </w:rPr>
        <w:t>Memorialisation</w:t>
      </w:r>
      <w:r w:rsidR="00F975CB" w:rsidRPr="00B947A3">
        <w:rPr>
          <w:rFonts w:asciiTheme="majorHAnsi" w:hAnsiTheme="majorHAnsi" w:cs="Arial"/>
        </w:rPr>
        <w:t xml:space="preserve">” </w:t>
      </w:r>
      <w:r w:rsidR="00DE3748" w:rsidRPr="00B947A3">
        <w:rPr>
          <w:rFonts w:asciiTheme="majorHAnsi" w:hAnsiTheme="majorHAnsi" w:cs="Arial"/>
        </w:rPr>
        <w:t xml:space="preserve">aims at reminding us that </w:t>
      </w:r>
      <w:r w:rsidR="00DE3748" w:rsidRPr="00B947A3">
        <w:rPr>
          <w:rFonts w:asciiTheme="majorHAnsi" w:hAnsiTheme="majorHAnsi" w:cs="Arial"/>
          <w:lang w:val="en-US"/>
        </w:rPr>
        <w:t>dealing with the past is a deeply political endeavor</w:t>
      </w:r>
      <w:r w:rsidR="00DE3748" w:rsidRPr="00B947A3">
        <w:rPr>
          <w:rFonts w:asciiTheme="majorHAnsi" w:hAnsiTheme="majorHAnsi" w:cs="Arial"/>
        </w:rPr>
        <w:t xml:space="preserve"> </w:t>
      </w:r>
      <w:r w:rsidR="00F975CB" w:rsidRPr="00B947A3">
        <w:rPr>
          <w:rFonts w:asciiTheme="majorHAnsi" w:hAnsiTheme="majorHAnsi" w:cs="Arial"/>
        </w:rPr>
        <w:t xml:space="preserve">and </w:t>
      </w:r>
      <w:r w:rsidR="00DE3748" w:rsidRPr="00B947A3">
        <w:rPr>
          <w:rFonts w:asciiTheme="majorHAnsi" w:hAnsiTheme="majorHAnsi" w:cs="Arial"/>
        </w:rPr>
        <w:t xml:space="preserve">of </w:t>
      </w:r>
      <w:r w:rsidR="00DE3748" w:rsidRPr="00B947A3">
        <w:rPr>
          <w:rFonts w:asciiTheme="majorHAnsi" w:hAnsiTheme="majorHAnsi" w:cs="Arial"/>
          <w:lang w:val="en-US"/>
        </w:rPr>
        <w:t>the need to constantly recognize and revisit political and other struggles of the past.</w:t>
      </w:r>
      <w:r w:rsidR="00DF64F7" w:rsidRPr="00B947A3">
        <w:rPr>
          <w:rFonts w:asciiTheme="majorHAnsi" w:hAnsiTheme="majorHAnsi" w:cs="Arial"/>
          <w:lang w:val="en-US"/>
        </w:rPr>
        <w:t xml:space="preserve"> Seen in relation to the challenges today, these reminders may be viewed as imperative for us to resist the “enslaving of our minds”.</w:t>
      </w:r>
    </w:p>
    <w:p w:rsidR="00101852" w:rsidRPr="004C50D5" w:rsidRDefault="00101852" w:rsidP="001759CC">
      <w:pPr>
        <w:numPr>
          <w:ilvl w:val="1"/>
          <w:numId w:val="6"/>
        </w:numPr>
        <w:spacing w:afterLines="50" w:after="120"/>
        <w:ind w:left="709" w:rightChars="295" w:right="708"/>
        <w:rPr>
          <w:rFonts w:asciiTheme="majorHAnsi" w:hAnsiTheme="majorHAnsi" w:cs="Arial"/>
        </w:rPr>
      </w:pPr>
      <w:r>
        <w:rPr>
          <w:rFonts w:asciiTheme="majorHAnsi" w:hAnsiTheme="majorHAnsi" w:cs="Arial"/>
        </w:rPr>
        <w:t>Applicants must be able to bring their own laptop PC/Mac to work with in Japan.</w:t>
      </w:r>
    </w:p>
    <w:p w:rsidR="00235B82" w:rsidRDefault="00235B82" w:rsidP="001759CC">
      <w:pPr>
        <w:ind w:rightChars="295" w:right="708"/>
        <w:jc w:val="both"/>
        <w:rPr>
          <w:rFonts w:asciiTheme="majorHAnsi" w:hAnsiTheme="majorHAnsi"/>
          <w:b/>
        </w:rPr>
      </w:pPr>
    </w:p>
    <w:p w:rsidR="008C0F57" w:rsidRDefault="008C0F57" w:rsidP="001759CC">
      <w:pPr>
        <w:ind w:rightChars="295" w:right="708"/>
        <w:jc w:val="both"/>
        <w:rPr>
          <w:rFonts w:asciiTheme="majorHAnsi" w:hAnsiTheme="majorHAnsi"/>
          <w:b/>
        </w:rPr>
      </w:pPr>
    </w:p>
    <w:p w:rsidR="008C0F57" w:rsidRPr="004C50D5" w:rsidRDefault="008C0F57" w:rsidP="001759CC">
      <w:pPr>
        <w:ind w:rightChars="295" w:right="708"/>
        <w:jc w:val="both"/>
        <w:rPr>
          <w:rFonts w:asciiTheme="majorHAnsi" w:hAnsiTheme="majorHAnsi"/>
          <w:b/>
        </w:rPr>
      </w:pPr>
    </w:p>
    <w:p w:rsidR="00235B82" w:rsidRPr="004C50D5" w:rsidRDefault="00235B82" w:rsidP="001759CC">
      <w:pPr>
        <w:pStyle w:val="aa"/>
        <w:numPr>
          <w:ilvl w:val="0"/>
          <w:numId w:val="5"/>
        </w:numPr>
        <w:ind w:rightChars="295" w:right="708"/>
        <w:jc w:val="both"/>
        <w:rPr>
          <w:rFonts w:asciiTheme="majorHAnsi" w:hAnsiTheme="majorHAnsi"/>
          <w:b/>
        </w:rPr>
      </w:pPr>
      <w:r w:rsidRPr="004C50D5">
        <w:rPr>
          <w:rFonts w:asciiTheme="majorHAnsi" w:hAnsiTheme="majorHAnsi"/>
          <w:b/>
        </w:rPr>
        <w:lastRenderedPageBreak/>
        <w:t>How to apply</w:t>
      </w:r>
    </w:p>
    <w:p w:rsidR="00BD7714" w:rsidRPr="004C50D5" w:rsidRDefault="00B45378" w:rsidP="001759CC">
      <w:pPr>
        <w:ind w:rightChars="295" w:right="708"/>
        <w:jc w:val="both"/>
        <w:rPr>
          <w:rFonts w:asciiTheme="majorHAnsi" w:hAnsiTheme="majorHAnsi" w:cs="Arial"/>
        </w:rPr>
      </w:pPr>
      <w:r>
        <w:rPr>
          <w:rFonts w:asciiTheme="majorHAnsi" w:hAnsiTheme="majorHAnsi" w:cs="Arial"/>
        </w:rPr>
        <w:t>P</w:t>
      </w:r>
      <w:r w:rsidR="009A75B1" w:rsidRPr="004C50D5">
        <w:rPr>
          <w:rFonts w:asciiTheme="majorHAnsi" w:hAnsiTheme="majorHAnsi" w:cs="Arial"/>
        </w:rPr>
        <w:t xml:space="preserve">lease fill in the application form </w:t>
      </w:r>
      <w:r w:rsidR="00D44C7C" w:rsidRPr="004C50D5">
        <w:rPr>
          <w:rFonts w:asciiTheme="majorHAnsi" w:hAnsiTheme="majorHAnsi" w:cs="Arial"/>
        </w:rPr>
        <w:t xml:space="preserve">and send it to </w:t>
      </w:r>
      <w:r w:rsidR="00CE768F" w:rsidRPr="004C50D5">
        <w:rPr>
          <w:rFonts w:asciiTheme="majorHAnsi" w:hAnsiTheme="majorHAnsi" w:cs="Arial"/>
        </w:rPr>
        <w:t>your institutional contact</w:t>
      </w:r>
      <w:r w:rsidR="00B947A3">
        <w:rPr>
          <w:rFonts w:asciiTheme="majorHAnsi" w:hAnsiTheme="majorHAnsi" w:cs="Arial" w:hint="eastAsia"/>
          <w:lang w:eastAsia="ja-JP"/>
        </w:rPr>
        <w:t xml:space="preserve"> </w:t>
      </w:r>
      <w:r w:rsidR="009A75B1" w:rsidRPr="004C50D5">
        <w:rPr>
          <w:rFonts w:asciiTheme="majorHAnsi" w:hAnsiTheme="majorHAnsi" w:cs="Arial"/>
        </w:rPr>
        <w:t xml:space="preserve">by </w:t>
      </w:r>
      <w:r w:rsidR="009A75B1" w:rsidRPr="004C50D5">
        <w:rPr>
          <w:rFonts w:asciiTheme="majorHAnsi" w:hAnsiTheme="majorHAnsi" w:cs="Arial"/>
          <w:b/>
          <w:sz w:val="28"/>
        </w:rPr>
        <w:t xml:space="preserve">Friday </w:t>
      </w:r>
      <w:r w:rsidR="00025961">
        <w:rPr>
          <w:rFonts w:asciiTheme="majorHAnsi" w:hAnsiTheme="majorHAnsi" w:cs="Arial"/>
          <w:b/>
          <w:sz w:val="28"/>
        </w:rPr>
        <w:t>17</w:t>
      </w:r>
      <w:r w:rsidR="009A75B1" w:rsidRPr="004C50D5">
        <w:rPr>
          <w:rFonts w:asciiTheme="majorHAnsi" w:hAnsiTheme="majorHAnsi" w:cs="Arial"/>
          <w:b/>
          <w:sz w:val="28"/>
          <w:vertAlign w:val="superscript"/>
        </w:rPr>
        <w:t>th</w:t>
      </w:r>
      <w:r w:rsidR="009A75B1" w:rsidRPr="004C50D5">
        <w:rPr>
          <w:rFonts w:asciiTheme="majorHAnsi" w:hAnsiTheme="majorHAnsi" w:cs="Arial"/>
          <w:b/>
          <w:sz w:val="28"/>
        </w:rPr>
        <w:t xml:space="preserve"> June 201</w:t>
      </w:r>
      <w:r>
        <w:rPr>
          <w:rFonts w:asciiTheme="majorHAnsi" w:hAnsiTheme="majorHAnsi" w:cs="Arial" w:hint="eastAsia"/>
          <w:b/>
          <w:sz w:val="28"/>
          <w:lang w:eastAsia="ja-JP"/>
        </w:rPr>
        <w:t>6</w:t>
      </w:r>
      <w:r w:rsidR="009A75B1" w:rsidRPr="004C50D5">
        <w:rPr>
          <w:rFonts w:asciiTheme="majorHAnsi" w:hAnsiTheme="majorHAnsi" w:cs="Arial"/>
        </w:rPr>
        <w:t>.</w:t>
      </w:r>
      <w:r w:rsidR="004B79EC" w:rsidRPr="004C50D5">
        <w:rPr>
          <w:rFonts w:asciiTheme="majorHAnsi" w:hAnsiTheme="majorHAnsi" w:cs="Arial"/>
        </w:rPr>
        <w:t xml:space="preserve"> </w:t>
      </w:r>
    </w:p>
    <w:p w:rsidR="00B45378" w:rsidRPr="004C50D5" w:rsidRDefault="00B45378" w:rsidP="001759CC">
      <w:pPr>
        <w:ind w:rightChars="295" w:right="708"/>
        <w:jc w:val="both"/>
        <w:rPr>
          <w:rFonts w:ascii="Arial" w:hAnsi="Arial" w:cs="Arial"/>
        </w:rPr>
      </w:pPr>
    </w:p>
    <w:p w:rsidR="006D1246" w:rsidRPr="004C50D5" w:rsidRDefault="006D1246" w:rsidP="001759CC">
      <w:pPr>
        <w:ind w:rightChars="295" w:right="708"/>
        <w:jc w:val="both"/>
        <w:rPr>
          <w:rFonts w:asciiTheme="majorHAnsi" w:hAnsiTheme="majorHAnsi" w:cs="Arial"/>
          <w:b/>
        </w:rPr>
      </w:pPr>
      <w:r w:rsidRPr="004C50D5">
        <w:rPr>
          <w:rFonts w:asciiTheme="majorHAnsi" w:hAnsiTheme="majorHAnsi" w:cs="Arial"/>
          <w:b/>
        </w:rPr>
        <w:t>About RENKEI:</w:t>
      </w:r>
    </w:p>
    <w:p w:rsidR="007B4304" w:rsidRPr="004C50D5" w:rsidRDefault="00D70C4D" w:rsidP="001759CC">
      <w:pPr>
        <w:ind w:rightChars="295" w:right="708"/>
        <w:jc w:val="both"/>
        <w:rPr>
          <w:rFonts w:asciiTheme="majorHAnsi" w:hAnsiTheme="majorHAnsi" w:cs="Arial"/>
          <w:lang w:eastAsia="ja-JP"/>
        </w:rPr>
      </w:pPr>
      <w:hyperlink r:id="rId10" w:history="1">
        <w:r w:rsidR="007B4304" w:rsidRPr="004C50D5">
          <w:rPr>
            <w:rStyle w:val="a9"/>
            <w:rFonts w:asciiTheme="majorHAnsi" w:hAnsiTheme="majorHAnsi" w:cs="Arial"/>
            <w:color w:val="auto"/>
          </w:rPr>
          <w:t>RENKEI (Research and Education Network for Knowledge Economy Initiatives)</w:t>
        </w:r>
      </w:hyperlink>
      <w:r w:rsidR="008A105E" w:rsidRPr="004C50D5">
        <w:rPr>
          <w:rFonts w:asciiTheme="majorHAnsi" w:hAnsiTheme="majorHAnsi" w:cs="Arial"/>
        </w:rPr>
        <w:t xml:space="preserve"> is a</w:t>
      </w:r>
      <w:r w:rsidR="008A105E" w:rsidRPr="004C50D5">
        <w:rPr>
          <w:rFonts w:asciiTheme="majorHAnsi" w:hAnsiTheme="majorHAnsi" w:cs="Arial"/>
          <w:lang w:eastAsia="ja-JP"/>
        </w:rPr>
        <w:t xml:space="preserve">n international </w:t>
      </w:r>
      <w:r w:rsidR="007B4304" w:rsidRPr="004C50D5">
        <w:rPr>
          <w:rFonts w:asciiTheme="majorHAnsi" w:hAnsiTheme="majorHAnsi" w:cs="Arial"/>
        </w:rPr>
        <w:t xml:space="preserve">platform </w:t>
      </w:r>
      <w:r w:rsidR="00350076" w:rsidRPr="004C50D5">
        <w:rPr>
          <w:rFonts w:asciiTheme="majorHAnsi" w:hAnsiTheme="majorHAnsi" w:cs="Arial"/>
        </w:rPr>
        <w:t xml:space="preserve">consisting </w:t>
      </w:r>
      <w:r w:rsidR="007B4304" w:rsidRPr="004C50D5">
        <w:rPr>
          <w:rFonts w:asciiTheme="majorHAnsi" w:hAnsiTheme="majorHAnsi" w:cs="Arial"/>
        </w:rPr>
        <w:t>of 6 Japanese universities (Kyoto University, Kyushu University, Nagoya University, Osaka University, Ritsumeikan University, Tohoku University) and 6 UK universities (University of Bristol, University of Leeds, University of Liverpool, Newcastle University, University of Southampton, UCL)</w:t>
      </w:r>
      <w:r w:rsidR="00350076" w:rsidRPr="004C50D5">
        <w:rPr>
          <w:rFonts w:asciiTheme="majorHAnsi" w:hAnsiTheme="majorHAnsi" w:cs="Arial"/>
        </w:rPr>
        <w:t xml:space="preserve">. </w:t>
      </w:r>
      <w:r w:rsidR="007B4304" w:rsidRPr="004C50D5">
        <w:rPr>
          <w:rFonts w:asciiTheme="majorHAnsi" w:hAnsiTheme="majorHAnsi" w:cs="Arial"/>
        </w:rPr>
        <w:t xml:space="preserve"> </w:t>
      </w:r>
      <w:r w:rsidR="00350076" w:rsidRPr="004C50D5">
        <w:rPr>
          <w:rFonts w:asciiTheme="majorHAnsi" w:hAnsiTheme="majorHAnsi" w:cs="Arial"/>
        </w:rPr>
        <w:t xml:space="preserve">It </w:t>
      </w:r>
      <w:r w:rsidR="007B4304" w:rsidRPr="004C50D5">
        <w:rPr>
          <w:rFonts w:asciiTheme="majorHAnsi" w:hAnsiTheme="majorHAnsi" w:cs="Arial"/>
        </w:rPr>
        <w:t>aims to create new forms of university-industry collaboration which benefit each sector as well as society as a whole and to promote the development of innovative solutions to challenges facing knowledge-based economies by bringing together talented individuals from the respective nations.</w:t>
      </w:r>
    </w:p>
    <w:p w:rsidR="008A105E" w:rsidRPr="004C50D5" w:rsidRDefault="008A105E" w:rsidP="001759CC">
      <w:pPr>
        <w:ind w:rightChars="295" w:right="708"/>
        <w:jc w:val="both"/>
        <w:rPr>
          <w:rFonts w:asciiTheme="majorHAnsi" w:hAnsiTheme="majorHAnsi" w:cs="Arial"/>
          <w:lang w:eastAsia="ja-JP"/>
        </w:rPr>
      </w:pPr>
      <w:r w:rsidRPr="004C50D5">
        <w:rPr>
          <w:rFonts w:asciiTheme="majorHAnsi" w:hAnsiTheme="majorHAnsi" w:cs="Arial"/>
          <w:lang w:eastAsia="ja-JP"/>
        </w:rPr>
        <w:fldChar w:fldCharType="begin"/>
      </w:r>
      <w:r w:rsidRPr="004C50D5">
        <w:rPr>
          <w:rFonts w:asciiTheme="majorHAnsi" w:hAnsiTheme="majorHAnsi" w:cs="Arial"/>
          <w:lang w:eastAsia="ja-JP"/>
        </w:rPr>
        <w:instrText xml:space="preserve"> HYPERLINK "http://www.britishcouncil.or.jp/renkei </w:instrText>
      </w:r>
    </w:p>
    <w:p w:rsidR="00D44C7C" w:rsidRPr="00083C44" w:rsidRDefault="008A105E" w:rsidP="0085227F">
      <w:pPr>
        <w:ind w:rightChars="295" w:right="708"/>
        <w:jc w:val="both"/>
        <w:rPr>
          <w:rFonts w:ascii="Arial" w:hAnsi="Arial" w:cs="Arial"/>
          <w:lang w:eastAsia="ja-JP"/>
        </w:rPr>
      </w:pPr>
      <w:r w:rsidRPr="004C50D5">
        <w:rPr>
          <w:rFonts w:asciiTheme="majorHAnsi" w:hAnsiTheme="majorHAnsi" w:cs="Arial"/>
          <w:lang w:eastAsia="ja-JP"/>
        </w:rPr>
        <w:instrText xml:space="preserve">" </w:instrText>
      </w:r>
      <w:r w:rsidRPr="004C50D5">
        <w:rPr>
          <w:rFonts w:asciiTheme="majorHAnsi" w:hAnsiTheme="majorHAnsi" w:cs="Arial"/>
          <w:lang w:eastAsia="ja-JP"/>
        </w:rPr>
        <w:fldChar w:fldCharType="separate"/>
      </w:r>
      <w:r w:rsidRPr="004C50D5">
        <w:rPr>
          <w:rStyle w:val="a9"/>
          <w:rFonts w:asciiTheme="majorHAnsi" w:hAnsiTheme="majorHAnsi" w:cs="Arial"/>
          <w:color w:val="auto"/>
          <w:lang w:eastAsia="ja-JP"/>
        </w:rPr>
        <w:t xml:space="preserve">www.britishcouncil.or.jp/renkei </w:t>
      </w:r>
      <w:r w:rsidRPr="004C50D5">
        <w:rPr>
          <w:rFonts w:asciiTheme="majorHAnsi" w:hAnsiTheme="majorHAnsi" w:cs="Arial"/>
          <w:lang w:eastAsia="ja-JP"/>
        </w:rPr>
        <w:fldChar w:fldCharType="end"/>
      </w:r>
    </w:p>
    <w:sectPr w:rsidR="00D44C7C" w:rsidRPr="00083C44" w:rsidSect="001759CC">
      <w:headerReference w:type="default" r:id="rId11"/>
      <w:pgSz w:w="11900" w:h="16840"/>
      <w:pgMar w:top="1701" w:right="418"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3AB" w:rsidRDefault="00DC53AB" w:rsidP="00C76E3F">
      <w:r>
        <w:separator/>
      </w:r>
    </w:p>
  </w:endnote>
  <w:endnote w:type="continuationSeparator" w:id="0">
    <w:p w:rsidR="00DC53AB" w:rsidRDefault="00DC53AB" w:rsidP="00C76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10102FF" w:usb1="EAC7FFFF" w:usb2="00010012" w:usb3="00000000" w:csb0="0002009F" w:csb1="00000000"/>
  </w:font>
  <w:font w:name="Calibri Light">
    <w:altName w:val="Calibri"/>
    <w:charset w:val="00"/>
    <w:family w:val="swiss"/>
    <w:pitch w:val="variable"/>
    <w:sig w:usb0="00000001"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3AB" w:rsidRDefault="00DC53AB" w:rsidP="00C76E3F">
      <w:r>
        <w:separator/>
      </w:r>
    </w:p>
  </w:footnote>
  <w:footnote w:type="continuationSeparator" w:id="0">
    <w:p w:rsidR="00DC53AB" w:rsidRDefault="00DC53AB" w:rsidP="00C76E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E3F" w:rsidRDefault="00C76E3F">
    <w:pPr>
      <w:pStyle w:val="a5"/>
    </w:pPr>
    <w:r>
      <w:rPr>
        <w:noProof/>
        <w:lang w:val="en-US" w:eastAsia="ja-JP"/>
      </w:rPr>
      <w:drawing>
        <wp:anchor distT="0" distB="0" distL="114300" distR="114300" simplePos="0" relativeHeight="251658240" behindDoc="1" locked="0" layoutInCell="1" allowOverlap="1" wp14:anchorId="0C9F3814" wp14:editId="53370DE3">
          <wp:simplePos x="0" y="0"/>
          <wp:positionH relativeFrom="column">
            <wp:posOffset>-473418</wp:posOffset>
          </wp:positionH>
          <wp:positionV relativeFrom="paragraph">
            <wp:posOffset>-280344</wp:posOffset>
          </wp:positionV>
          <wp:extent cx="7048500" cy="746760"/>
          <wp:effectExtent l="0" t="0" r="0" b="0"/>
          <wp:wrapNone/>
          <wp:docPr id="9" name="Picture 1" descr="名称未設定-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名称未設定-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0" cy="746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6E3F" w:rsidRDefault="00C76E3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6F03"/>
    <w:multiLevelType w:val="hybridMultilevel"/>
    <w:tmpl w:val="2BF4BE5C"/>
    <w:lvl w:ilvl="0" w:tplc="FBAEFC96">
      <w:numFmt w:val="bullet"/>
      <w:lvlText w:val="-"/>
      <w:lvlJc w:val="left"/>
      <w:pPr>
        <w:ind w:left="420" w:hanging="420"/>
      </w:pPr>
      <w:rPr>
        <w:rFonts w:ascii="Calibri" w:eastAsia="ＭＳ 明朝"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4F3211A"/>
    <w:multiLevelType w:val="hybridMultilevel"/>
    <w:tmpl w:val="65F2827A"/>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nsid w:val="0CA13FE9"/>
    <w:multiLevelType w:val="hybridMultilevel"/>
    <w:tmpl w:val="FE280FC8"/>
    <w:lvl w:ilvl="0" w:tplc="93EE86A4">
      <w:numFmt w:val="bullet"/>
      <w:lvlText w:val="-"/>
      <w:lvlJc w:val="left"/>
      <w:pPr>
        <w:ind w:left="840" w:hanging="420"/>
      </w:pPr>
      <w:rPr>
        <w:rFonts w:ascii="Arial" w:eastAsiaTheme="minorEastAsia" w:hAnsi="Arial" w:cs="Aria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152B4A05"/>
    <w:multiLevelType w:val="hybridMultilevel"/>
    <w:tmpl w:val="CD82A6AC"/>
    <w:lvl w:ilvl="0" w:tplc="93EE86A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304F0C"/>
    <w:multiLevelType w:val="hybridMultilevel"/>
    <w:tmpl w:val="9A44C9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9F13B4D"/>
    <w:multiLevelType w:val="hybridMultilevel"/>
    <w:tmpl w:val="6554D34A"/>
    <w:lvl w:ilvl="0" w:tplc="04090001">
      <w:start w:val="1"/>
      <w:numFmt w:val="bullet"/>
      <w:lvlText w:val=""/>
      <w:lvlJc w:val="left"/>
      <w:pPr>
        <w:ind w:left="420" w:hanging="420"/>
      </w:pPr>
      <w:rPr>
        <w:rFonts w:ascii="Wingdings" w:hAnsi="Wingdings" w:hint="default"/>
      </w:rPr>
    </w:lvl>
    <w:lvl w:ilvl="1" w:tplc="D040DADC">
      <w:numFmt w:val="bullet"/>
      <w:lvlText w:val="-"/>
      <w:lvlJc w:val="left"/>
      <w:pPr>
        <w:ind w:left="840" w:hanging="420"/>
      </w:pPr>
      <w:rPr>
        <w:rFonts w:ascii="Cambria" w:eastAsia="ＭＳ 明朝" w:hAnsi="Cambria"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BF1A92"/>
    <w:multiLevelType w:val="hybridMultilevel"/>
    <w:tmpl w:val="F8DEFFDC"/>
    <w:lvl w:ilvl="0" w:tplc="93EE86A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5C71536"/>
    <w:multiLevelType w:val="hybridMultilevel"/>
    <w:tmpl w:val="2B9A26A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BA00281"/>
    <w:multiLevelType w:val="hybridMultilevel"/>
    <w:tmpl w:val="5D38B3AC"/>
    <w:lvl w:ilvl="0" w:tplc="93EE86A4">
      <w:numFmt w:val="bullet"/>
      <w:lvlText w:val="-"/>
      <w:lvlJc w:val="left"/>
      <w:pPr>
        <w:ind w:left="840" w:hanging="420"/>
      </w:pPr>
      <w:rPr>
        <w:rFonts w:ascii="Arial" w:eastAsiaTheme="minorEastAsia" w:hAnsi="Arial" w:cs="Aria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6"/>
  </w:num>
  <w:num w:numId="3">
    <w:abstractNumId w:val="4"/>
  </w:num>
  <w:num w:numId="4">
    <w:abstractNumId w:val="0"/>
  </w:num>
  <w:num w:numId="5">
    <w:abstractNumId w:val="7"/>
  </w:num>
  <w:num w:numId="6">
    <w:abstractNumId w:val="5"/>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9C5"/>
    <w:rsid w:val="00025961"/>
    <w:rsid w:val="00075B73"/>
    <w:rsid w:val="00083C44"/>
    <w:rsid w:val="000B39A8"/>
    <w:rsid w:val="00101852"/>
    <w:rsid w:val="00111115"/>
    <w:rsid w:val="00112171"/>
    <w:rsid w:val="00116A79"/>
    <w:rsid w:val="00144A14"/>
    <w:rsid w:val="001759CC"/>
    <w:rsid w:val="00212A95"/>
    <w:rsid w:val="00235B82"/>
    <w:rsid w:val="00241BD3"/>
    <w:rsid w:val="002547CA"/>
    <w:rsid w:val="002A620E"/>
    <w:rsid w:val="002A797B"/>
    <w:rsid w:val="002B1E4B"/>
    <w:rsid w:val="002F7D4A"/>
    <w:rsid w:val="00350076"/>
    <w:rsid w:val="00355BC0"/>
    <w:rsid w:val="0035726C"/>
    <w:rsid w:val="0036446F"/>
    <w:rsid w:val="003B5216"/>
    <w:rsid w:val="003D2661"/>
    <w:rsid w:val="003F3321"/>
    <w:rsid w:val="004260D5"/>
    <w:rsid w:val="00437951"/>
    <w:rsid w:val="00485C7C"/>
    <w:rsid w:val="004A0E68"/>
    <w:rsid w:val="004B79EC"/>
    <w:rsid w:val="004C50D5"/>
    <w:rsid w:val="004E6D3B"/>
    <w:rsid w:val="004F58EC"/>
    <w:rsid w:val="00516EC0"/>
    <w:rsid w:val="005438B3"/>
    <w:rsid w:val="00550DFD"/>
    <w:rsid w:val="00552299"/>
    <w:rsid w:val="00565F25"/>
    <w:rsid w:val="005970F7"/>
    <w:rsid w:val="005B11EC"/>
    <w:rsid w:val="005F2EF2"/>
    <w:rsid w:val="00663A15"/>
    <w:rsid w:val="00664FDD"/>
    <w:rsid w:val="00665D05"/>
    <w:rsid w:val="00672CF8"/>
    <w:rsid w:val="00680BD3"/>
    <w:rsid w:val="006A64B4"/>
    <w:rsid w:val="006D1246"/>
    <w:rsid w:val="006E2000"/>
    <w:rsid w:val="00737FA6"/>
    <w:rsid w:val="00742055"/>
    <w:rsid w:val="007A5148"/>
    <w:rsid w:val="007B4304"/>
    <w:rsid w:val="0080314D"/>
    <w:rsid w:val="00832192"/>
    <w:rsid w:val="00837675"/>
    <w:rsid w:val="008407C4"/>
    <w:rsid w:val="00843FB4"/>
    <w:rsid w:val="0085227F"/>
    <w:rsid w:val="008A105E"/>
    <w:rsid w:val="008B3159"/>
    <w:rsid w:val="008B6416"/>
    <w:rsid w:val="008B71A8"/>
    <w:rsid w:val="008C0F57"/>
    <w:rsid w:val="008E19D1"/>
    <w:rsid w:val="008E5987"/>
    <w:rsid w:val="00910F57"/>
    <w:rsid w:val="00914B3F"/>
    <w:rsid w:val="00921973"/>
    <w:rsid w:val="0093784E"/>
    <w:rsid w:val="009A75B1"/>
    <w:rsid w:val="00A44335"/>
    <w:rsid w:val="00A454C6"/>
    <w:rsid w:val="00A50114"/>
    <w:rsid w:val="00AA3E42"/>
    <w:rsid w:val="00AD79C5"/>
    <w:rsid w:val="00AE0885"/>
    <w:rsid w:val="00B14835"/>
    <w:rsid w:val="00B17A08"/>
    <w:rsid w:val="00B24FCC"/>
    <w:rsid w:val="00B415BC"/>
    <w:rsid w:val="00B423D6"/>
    <w:rsid w:val="00B45378"/>
    <w:rsid w:val="00B947A3"/>
    <w:rsid w:val="00BD59CD"/>
    <w:rsid w:val="00BD7714"/>
    <w:rsid w:val="00BF3289"/>
    <w:rsid w:val="00C13B2D"/>
    <w:rsid w:val="00C36754"/>
    <w:rsid w:val="00C51C63"/>
    <w:rsid w:val="00C76E3F"/>
    <w:rsid w:val="00C8698B"/>
    <w:rsid w:val="00C90887"/>
    <w:rsid w:val="00CD0E54"/>
    <w:rsid w:val="00CD54C3"/>
    <w:rsid w:val="00CE768F"/>
    <w:rsid w:val="00CF38BE"/>
    <w:rsid w:val="00D244A3"/>
    <w:rsid w:val="00D37613"/>
    <w:rsid w:val="00D44C7C"/>
    <w:rsid w:val="00D45A34"/>
    <w:rsid w:val="00D532C9"/>
    <w:rsid w:val="00D5477F"/>
    <w:rsid w:val="00D70C4D"/>
    <w:rsid w:val="00D964C5"/>
    <w:rsid w:val="00DC53AB"/>
    <w:rsid w:val="00DE3748"/>
    <w:rsid w:val="00DF64F7"/>
    <w:rsid w:val="00DF7A94"/>
    <w:rsid w:val="00E1028D"/>
    <w:rsid w:val="00E3254F"/>
    <w:rsid w:val="00E630D9"/>
    <w:rsid w:val="00E669BB"/>
    <w:rsid w:val="00E922A4"/>
    <w:rsid w:val="00E94483"/>
    <w:rsid w:val="00E95655"/>
    <w:rsid w:val="00EC4F76"/>
    <w:rsid w:val="00EC7573"/>
    <w:rsid w:val="00F1329A"/>
    <w:rsid w:val="00F346BF"/>
    <w:rsid w:val="00F63DFB"/>
    <w:rsid w:val="00F82370"/>
    <w:rsid w:val="00F90831"/>
    <w:rsid w:val="00F975CB"/>
    <w:rsid w:val="00FA3180"/>
    <w:rsid w:val="00FB0052"/>
    <w:rsid w:val="00FB2E96"/>
    <w:rsid w:val="00FD1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v:textbox inset="5.85pt,.7pt,5.85pt,.7pt"/>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5F25"/>
    <w:rPr>
      <w:rFonts w:ascii="Lucida Grande" w:hAnsi="Lucida Grande" w:cs="Lucida Grande"/>
      <w:sz w:val="18"/>
      <w:szCs w:val="18"/>
    </w:rPr>
  </w:style>
  <w:style w:type="character" w:customStyle="1" w:styleId="a4">
    <w:name w:val="吹き出し (文字)"/>
    <w:basedOn w:val="a0"/>
    <w:link w:val="a3"/>
    <w:uiPriority w:val="99"/>
    <w:semiHidden/>
    <w:rsid w:val="00565F25"/>
    <w:rPr>
      <w:rFonts w:ascii="Lucida Grande" w:hAnsi="Lucida Grande" w:cs="Lucida Grande"/>
      <w:sz w:val="18"/>
      <w:szCs w:val="18"/>
      <w:lang w:val="en-GB"/>
    </w:rPr>
  </w:style>
  <w:style w:type="paragraph" w:styleId="a5">
    <w:name w:val="header"/>
    <w:basedOn w:val="a"/>
    <w:link w:val="a6"/>
    <w:uiPriority w:val="99"/>
    <w:unhideWhenUsed/>
    <w:rsid w:val="00C76E3F"/>
    <w:pPr>
      <w:tabs>
        <w:tab w:val="center" w:pos="4252"/>
        <w:tab w:val="right" w:pos="8504"/>
      </w:tabs>
    </w:pPr>
  </w:style>
  <w:style w:type="character" w:customStyle="1" w:styleId="a6">
    <w:name w:val="ヘッダー (文字)"/>
    <w:basedOn w:val="a0"/>
    <w:link w:val="a5"/>
    <w:uiPriority w:val="99"/>
    <w:rsid w:val="00C76E3F"/>
    <w:rPr>
      <w:lang w:val="en-GB"/>
    </w:rPr>
  </w:style>
  <w:style w:type="paragraph" w:styleId="a7">
    <w:name w:val="footer"/>
    <w:basedOn w:val="a"/>
    <w:link w:val="a8"/>
    <w:uiPriority w:val="99"/>
    <w:unhideWhenUsed/>
    <w:rsid w:val="00C76E3F"/>
    <w:pPr>
      <w:tabs>
        <w:tab w:val="center" w:pos="4252"/>
        <w:tab w:val="right" w:pos="8504"/>
      </w:tabs>
    </w:pPr>
  </w:style>
  <w:style w:type="character" w:customStyle="1" w:styleId="a8">
    <w:name w:val="フッター (文字)"/>
    <w:basedOn w:val="a0"/>
    <w:link w:val="a7"/>
    <w:uiPriority w:val="99"/>
    <w:rsid w:val="00C76E3F"/>
    <w:rPr>
      <w:lang w:val="en-GB"/>
    </w:rPr>
  </w:style>
  <w:style w:type="character" w:styleId="a9">
    <w:name w:val="Hyperlink"/>
    <w:basedOn w:val="a0"/>
    <w:uiPriority w:val="99"/>
    <w:unhideWhenUsed/>
    <w:rsid w:val="007B4304"/>
    <w:rPr>
      <w:color w:val="0000FF" w:themeColor="hyperlink"/>
      <w:u w:val="single"/>
    </w:rPr>
  </w:style>
  <w:style w:type="paragraph" w:styleId="aa">
    <w:name w:val="List Paragraph"/>
    <w:basedOn w:val="a"/>
    <w:uiPriority w:val="34"/>
    <w:qFormat/>
    <w:rsid w:val="00EC7573"/>
    <w:pPr>
      <w:ind w:left="720"/>
      <w:contextualSpacing/>
    </w:pPr>
  </w:style>
  <w:style w:type="character" w:styleId="ab">
    <w:name w:val="FollowedHyperlink"/>
    <w:basedOn w:val="a0"/>
    <w:uiPriority w:val="99"/>
    <w:semiHidden/>
    <w:unhideWhenUsed/>
    <w:rsid w:val="008A105E"/>
    <w:rPr>
      <w:color w:val="800080" w:themeColor="followedHyperlink"/>
      <w:u w:val="single"/>
    </w:rPr>
  </w:style>
  <w:style w:type="paragraph" w:styleId="ac">
    <w:name w:val="No Spacing"/>
    <w:qFormat/>
    <w:rsid w:val="00E94483"/>
    <w:rPr>
      <w:rFonts w:ascii="Century Gothic" w:eastAsia="メイリオ" w:hAnsi="Century Gothic" w:cs="Times New Roman"/>
      <w:color w:val="000000"/>
      <w:sz w:val="32"/>
      <w:szCs w:val="3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5F25"/>
    <w:rPr>
      <w:rFonts w:ascii="Lucida Grande" w:hAnsi="Lucida Grande" w:cs="Lucida Grande"/>
      <w:sz w:val="18"/>
      <w:szCs w:val="18"/>
    </w:rPr>
  </w:style>
  <w:style w:type="character" w:customStyle="1" w:styleId="a4">
    <w:name w:val="吹き出し (文字)"/>
    <w:basedOn w:val="a0"/>
    <w:link w:val="a3"/>
    <w:uiPriority w:val="99"/>
    <w:semiHidden/>
    <w:rsid w:val="00565F25"/>
    <w:rPr>
      <w:rFonts w:ascii="Lucida Grande" w:hAnsi="Lucida Grande" w:cs="Lucida Grande"/>
      <w:sz w:val="18"/>
      <w:szCs w:val="18"/>
      <w:lang w:val="en-GB"/>
    </w:rPr>
  </w:style>
  <w:style w:type="paragraph" w:styleId="a5">
    <w:name w:val="header"/>
    <w:basedOn w:val="a"/>
    <w:link w:val="a6"/>
    <w:uiPriority w:val="99"/>
    <w:unhideWhenUsed/>
    <w:rsid w:val="00C76E3F"/>
    <w:pPr>
      <w:tabs>
        <w:tab w:val="center" w:pos="4252"/>
        <w:tab w:val="right" w:pos="8504"/>
      </w:tabs>
    </w:pPr>
  </w:style>
  <w:style w:type="character" w:customStyle="1" w:styleId="a6">
    <w:name w:val="ヘッダー (文字)"/>
    <w:basedOn w:val="a0"/>
    <w:link w:val="a5"/>
    <w:uiPriority w:val="99"/>
    <w:rsid w:val="00C76E3F"/>
    <w:rPr>
      <w:lang w:val="en-GB"/>
    </w:rPr>
  </w:style>
  <w:style w:type="paragraph" w:styleId="a7">
    <w:name w:val="footer"/>
    <w:basedOn w:val="a"/>
    <w:link w:val="a8"/>
    <w:uiPriority w:val="99"/>
    <w:unhideWhenUsed/>
    <w:rsid w:val="00C76E3F"/>
    <w:pPr>
      <w:tabs>
        <w:tab w:val="center" w:pos="4252"/>
        <w:tab w:val="right" w:pos="8504"/>
      </w:tabs>
    </w:pPr>
  </w:style>
  <w:style w:type="character" w:customStyle="1" w:styleId="a8">
    <w:name w:val="フッター (文字)"/>
    <w:basedOn w:val="a0"/>
    <w:link w:val="a7"/>
    <w:uiPriority w:val="99"/>
    <w:rsid w:val="00C76E3F"/>
    <w:rPr>
      <w:lang w:val="en-GB"/>
    </w:rPr>
  </w:style>
  <w:style w:type="character" w:styleId="a9">
    <w:name w:val="Hyperlink"/>
    <w:basedOn w:val="a0"/>
    <w:uiPriority w:val="99"/>
    <w:unhideWhenUsed/>
    <w:rsid w:val="007B4304"/>
    <w:rPr>
      <w:color w:val="0000FF" w:themeColor="hyperlink"/>
      <w:u w:val="single"/>
    </w:rPr>
  </w:style>
  <w:style w:type="paragraph" w:styleId="aa">
    <w:name w:val="List Paragraph"/>
    <w:basedOn w:val="a"/>
    <w:uiPriority w:val="34"/>
    <w:qFormat/>
    <w:rsid w:val="00EC7573"/>
    <w:pPr>
      <w:ind w:left="720"/>
      <w:contextualSpacing/>
    </w:pPr>
  </w:style>
  <w:style w:type="character" w:styleId="ab">
    <w:name w:val="FollowedHyperlink"/>
    <w:basedOn w:val="a0"/>
    <w:uiPriority w:val="99"/>
    <w:semiHidden/>
    <w:unhideWhenUsed/>
    <w:rsid w:val="008A105E"/>
    <w:rPr>
      <w:color w:val="800080" w:themeColor="followedHyperlink"/>
      <w:u w:val="single"/>
    </w:rPr>
  </w:style>
  <w:style w:type="paragraph" w:styleId="ac">
    <w:name w:val="No Spacing"/>
    <w:qFormat/>
    <w:rsid w:val="00E94483"/>
    <w:rPr>
      <w:rFonts w:ascii="Century Gothic" w:eastAsia="メイリオ" w:hAnsi="Century Gothic" w:cs="Times New Roman"/>
      <w:color w:val="000000"/>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6293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ritishcouncil.jp/en/programmes/higher-education/university-industry-partnership/renkei" TargetMode="External"/><Relationship Id="rId4" Type="http://schemas.microsoft.com/office/2007/relationships/stylesWithEffects" Target="stylesWithEffect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649CF-3E1C-47D1-9FC6-B902097B9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1267</Words>
  <Characters>7222</Characters>
  <Application>Microsoft Office Word</Application>
  <DocSecurity>4</DocSecurity>
  <Lines>60</Lines>
  <Paragraphs>16</Paragraphs>
  <ScaleCrop>false</ScaleCrop>
  <HeadingPairs>
    <vt:vector size="6" baseType="variant">
      <vt:variant>
        <vt:lpstr>タイトル</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UCL CEGE</Company>
  <LinksUpToDate>false</LinksUpToDate>
  <CharactersWithSpaces>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Tyler</dc:creator>
  <cp:lastModifiedBy>Saito, Yuji  (Japan)</cp:lastModifiedBy>
  <cp:revision>2</cp:revision>
  <cp:lastPrinted>2015-05-27T06:42:00Z</cp:lastPrinted>
  <dcterms:created xsi:type="dcterms:W3CDTF">2016-05-19T01:15:00Z</dcterms:created>
  <dcterms:modified xsi:type="dcterms:W3CDTF">2016-05-19T01:15:00Z</dcterms:modified>
</cp:coreProperties>
</file>