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D433" w14:textId="3FD25B71" w:rsidR="008C0630" w:rsidRPr="009652BC" w:rsidRDefault="008C0630" w:rsidP="008C0630">
      <w:pPr>
        <w:rPr>
          <w:rFonts w:cs="Arial"/>
          <w:sz w:val="22"/>
          <w:szCs w:val="22"/>
        </w:rPr>
      </w:pPr>
      <w:r w:rsidRPr="009652BC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14062" w:type="dxa"/>
        <w:tblLayout w:type="fixed"/>
        <w:tblLook w:val="04A0" w:firstRow="1" w:lastRow="0" w:firstColumn="1" w:lastColumn="0" w:noHBand="0" w:noVBand="1"/>
      </w:tblPr>
      <w:tblGrid>
        <w:gridCol w:w="2210"/>
        <w:gridCol w:w="51"/>
        <w:gridCol w:w="9"/>
        <w:gridCol w:w="203"/>
        <w:gridCol w:w="33"/>
        <w:gridCol w:w="7270"/>
        <w:gridCol w:w="33"/>
        <w:gridCol w:w="4220"/>
        <w:gridCol w:w="33"/>
      </w:tblGrid>
      <w:tr w:rsidR="00253FAD" w:rsidRPr="002A6CF3" w14:paraId="130CDA35" w14:textId="77777777" w:rsidTr="00253FAD">
        <w:trPr>
          <w:gridAfter w:val="1"/>
          <w:wAfter w:w="33" w:type="dxa"/>
        </w:trPr>
        <w:tc>
          <w:tcPr>
            <w:tcW w:w="2210" w:type="dxa"/>
          </w:tcPr>
          <w:p w14:paraId="7ECFA6EE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7566" w:type="dxa"/>
            <w:gridSpan w:val="5"/>
          </w:tcPr>
          <w:p w14:paraId="7F43E2B5" w14:textId="1CF39C71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 xml:space="preserve">Session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A5D2978" w14:textId="3E1F6D8A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 xml:space="preserve">Notes </w:t>
            </w:r>
          </w:p>
        </w:tc>
      </w:tr>
      <w:tr w:rsidR="00253FAD" w:rsidRPr="002A6CF3" w14:paraId="17254BFE" w14:textId="77777777" w:rsidTr="00253FAD">
        <w:trPr>
          <w:gridAfter w:val="1"/>
          <w:wAfter w:w="33" w:type="dxa"/>
        </w:trPr>
        <w:tc>
          <w:tcPr>
            <w:tcW w:w="2210" w:type="dxa"/>
          </w:tcPr>
          <w:p w14:paraId="6F1BCF29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9:00 UK, 18:00 Japan</w:t>
            </w:r>
          </w:p>
        </w:tc>
        <w:tc>
          <w:tcPr>
            <w:tcW w:w="263" w:type="dxa"/>
            <w:gridSpan w:val="3"/>
          </w:tcPr>
          <w:p w14:paraId="6134A1F2" w14:textId="073EA22A" w:rsidR="00253FAD" w:rsidRPr="009652BC" w:rsidRDefault="00253FAD" w:rsidP="00253F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303" w:type="dxa"/>
            <w:gridSpan w:val="2"/>
          </w:tcPr>
          <w:p w14:paraId="18E742AC" w14:textId="77AED31B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 xml:space="preserve">Welcome - British Council Japan </w:t>
            </w:r>
            <w:r w:rsidR="00C15F21">
              <w:rPr>
                <w:rFonts w:cs="Arial"/>
                <w:sz w:val="22"/>
                <w:szCs w:val="22"/>
              </w:rPr>
              <w:br/>
              <w:t>Paul Madden, British Ambassador and former climate negotiator (tbc)</w:t>
            </w:r>
          </w:p>
          <w:p w14:paraId="6F7E31D8" w14:textId="77777777" w:rsidR="008444BE" w:rsidRDefault="00253FAD" w:rsidP="008444B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Welcome - Kyoto University</w:t>
            </w:r>
          </w:p>
          <w:p w14:paraId="7AF56DD0" w14:textId="3D1E6553" w:rsidR="00253FAD" w:rsidRPr="00C15F21" w:rsidRDefault="008444BE" w:rsidP="008444BE">
            <w:pPr>
              <w:spacing w:line="240" w:lineRule="auto"/>
              <w:rPr>
                <w:rFonts w:cs="Arial"/>
                <w:color w:val="FF0000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Prof. </w:t>
            </w:r>
            <w:proofErr w:type="spellStart"/>
            <w:r w:rsidRPr="00C15F21">
              <w:rPr>
                <w:rFonts w:cs="Arial"/>
                <w:sz w:val="22"/>
                <w:szCs w:val="22"/>
              </w:rPr>
              <w:t>Yasuyuki</w:t>
            </w:r>
            <w:proofErr w:type="spellEnd"/>
            <w:r w:rsidRPr="00C15F2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5F21">
              <w:rPr>
                <w:rFonts w:cs="Arial"/>
                <w:sz w:val="22"/>
                <w:szCs w:val="22"/>
              </w:rPr>
              <w:t>Kono</w:t>
            </w:r>
            <w:proofErr w:type="spellEnd"/>
            <w:r w:rsidRPr="00C15F21">
              <w:rPr>
                <w:rFonts w:cs="Arial"/>
                <w:sz w:val="22"/>
                <w:szCs w:val="22"/>
              </w:rPr>
              <w:t>, Vice-President for International Strategy, and Director of International Strategy Office, Kyoto University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482C0A5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FAD" w:rsidRPr="002A6CF3" w14:paraId="3282448D" w14:textId="77777777" w:rsidTr="00253FAD">
        <w:trPr>
          <w:gridAfter w:val="1"/>
          <w:wAfter w:w="33" w:type="dxa"/>
        </w:trPr>
        <w:tc>
          <w:tcPr>
            <w:tcW w:w="2210" w:type="dxa"/>
          </w:tcPr>
          <w:p w14:paraId="0CE0FEC8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9:10 UK, 18:10 Japan</w:t>
            </w:r>
          </w:p>
          <w:p w14:paraId="2E9AF847" w14:textId="3C39C9A3" w:rsidR="00253FAD" w:rsidRPr="009652BC" w:rsidRDefault="00C15F21" w:rsidP="00D43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Around </w:t>
            </w:r>
            <w:r w:rsidR="003962FF">
              <w:rPr>
                <w:rFonts w:cs="Arial"/>
                <w:sz w:val="22"/>
                <w:szCs w:val="22"/>
              </w:rPr>
              <w:t>10</w:t>
            </w:r>
            <w:r w:rsidR="00253FAD" w:rsidRPr="009652BC">
              <w:rPr>
                <w:rFonts w:cs="Arial"/>
                <w:sz w:val="22"/>
                <w:szCs w:val="22"/>
              </w:rPr>
              <w:t xml:space="preserve"> minutes each</w:t>
            </w:r>
            <w:r>
              <w:rPr>
                <w:rFonts w:cs="Arial"/>
                <w:sz w:val="22"/>
                <w:szCs w:val="22"/>
              </w:rPr>
              <w:t>, plus questions</w:t>
            </w:r>
          </w:p>
        </w:tc>
        <w:tc>
          <w:tcPr>
            <w:tcW w:w="263" w:type="dxa"/>
            <w:gridSpan w:val="3"/>
          </w:tcPr>
          <w:p w14:paraId="5BC5F094" w14:textId="77777777" w:rsidR="00253FAD" w:rsidRDefault="00253FA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193BCFC" w14:textId="08DFEAB8" w:rsidR="00253FAD" w:rsidRPr="009652BC" w:rsidRDefault="00253FAD" w:rsidP="00D43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303" w:type="dxa"/>
            <w:gridSpan w:val="2"/>
          </w:tcPr>
          <w:p w14:paraId="0A33896C" w14:textId="664B2BD2" w:rsidR="00253FAD" w:rsidRPr="009652BC" w:rsidRDefault="00253FAD" w:rsidP="003962F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Keynote:</w:t>
            </w:r>
            <w:r w:rsidR="003962FF">
              <w:rPr>
                <w:rFonts w:cs="Arial"/>
                <w:sz w:val="22"/>
                <w:szCs w:val="22"/>
              </w:rPr>
              <w:t xml:space="preserve"> </w:t>
            </w:r>
          </w:p>
          <w:p w14:paraId="762BAE9A" w14:textId="29C529C3" w:rsidR="00253FAD" w:rsidRDefault="00253FAD" w:rsidP="003962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UK:</w:t>
            </w:r>
            <w:r w:rsidR="00C15F21">
              <w:rPr>
                <w:rFonts w:cs="Arial"/>
                <w:sz w:val="22"/>
                <w:szCs w:val="22"/>
              </w:rPr>
              <w:t xml:space="preserve"> </w:t>
            </w:r>
            <w:r w:rsidR="00C15F21">
              <w:rPr>
                <w:rFonts w:cs="Arial"/>
                <w:sz w:val="22"/>
                <w:szCs w:val="22"/>
              </w:rPr>
              <w:br/>
              <w:t>Professor Dame Janet Beer, Vice-Chancellor of the University of Liverpool, former President of Universities UK</w:t>
            </w:r>
          </w:p>
          <w:p w14:paraId="0BDFF4FC" w14:textId="5C4EA581" w:rsidR="00C15F21" w:rsidRPr="00C15F21" w:rsidRDefault="00C15F21" w:rsidP="003962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>Ken O’Flaherty, COP26 Regional Ambassador for Asia/ Pacific and South Asia, FCO</w:t>
            </w:r>
          </w:p>
          <w:p w14:paraId="42DF5587" w14:textId="231776EA" w:rsidR="00B829C2" w:rsidRPr="00B829C2" w:rsidRDefault="00253FAD" w:rsidP="008444B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9652BC">
              <w:rPr>
                <w:rFonts w:cs="Arial"/>
                <w:sz w:val="22"/>
                <w:szCs w:val="22"/>
              </w:rPr>
              <w:t>Japan</w:t>
            </w:r>
            <w:r w:rsidR="00C15F21">
              <w:rPr>
                <w:rFonts w:cs="Arial"/>
                <w:sz w:val="22"/>
                <w:szCs w:val="22"/>
              </w:rPr>
              <w:t>:</w:t>
            </w:r>
          </w:p>
          <w:p w14:paraId="18346B7A" w14:textId="00A48C7A" w:rsidR="0035431B" w:rsidRPr="00C15F21" w:rsidRDefault="00492C59" w:rsidP="008444BE">
            <w:pPr>
              <w:pStyle w:val="ListParagraph"/>
              <w:widowControl w:val="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 w:rsidRPr="00C15F21">
              <w:rPr>
                <w:sz w:val="22"/>
                <w:szCs w:val="22"/>
              </w:rPr>
              <w:t xml:space="preserve">Dr. </w:t>
            </w:r>
            <w:proofErr w:type="spellStart"/>
            <w:r w:rsidRPr="00C15F21">
              <w:rPr>
                <w:sz w:val="22"/>
                <w:szCs w:val="22"/>
              </w:rPr>
              <w:t>Hikaru</w:t>
            </w:r>
            <w:proofErr w:type="spellEnd"/>
            <w:r w:rsidRPr="00C15F21">
              <w:rPr>
                <w:sz w:val="22"/>
                <w:szCs w:val="22"/>
              </w:rPr>
              <w:t xml:space="preserve"> Kobayashi Advisor,</w:t>
            </w:r>
            <w:r w:rsidR="00C15F21" w:rsidRPr="00C15F21">
              <w:rPr>
                <w:sz w:val="22"/>
                <w:szCs w:val="22"/>
              </w:rPr>
              <w:t xml:space="preserve"> </w:t>
            </w:r>
            <w:r w:rsidRPr="00C15F21">
              <w:rPr>
                <w:sz w:val="22"/>
                <w:szCs w:val="22"/>
              </w:rPr>
              <w:t>Research Center for Advanced Science &amp; Technology</w:t>
            </w:r>
            <w:r w:rsidR="00C15F21" w:rsidRPr="00C15F21">
              <w:rPr>
                <w:sz w:val="22"/>
                <w:szCs w:val="22"/>
              </w:rPr>
              <w:t>,</w:t>
            </w:r>
            <w:r w:rsidRPr="00C15F21">
              <w:rPr>
                <w:sz w:val="22"/>
                <w:szCs w:val="22"/>
              </w:rPr>
              <w:t xml:space="preserve"> Visiting Prof.at the University of Tokyo</w:t>
            </w:r>
          </w:p>
          <w:p w14:paraId="1C19E4A4" w14:textId="1DEF23D3" w:rsidR="0035431B" w:rsidRPr="00C15F21" w:rsidRDefault="0035431B" w:rsidP="0035431B">
            <w:pPr>
              <w:widowControl w:val="0"/>
              <w:rPr>
                <w:sz w:val="22"/>
                <w:szCs w:val="22"/>
              </w:rPr>
            </w:pPr>
            <w:r w:rsidRPr="00C15F21">
              <w:rPr>
                <w:sz w:val="22"/>
                <w:szCs w:val="22"/>
              </w:rPr>
              <w:t xml:space="preserve">“Tips for making Japan's environmental policy effective as a climate change </w:t>
            </w:r>
            <w:proofErr w:type="gramStart"/>
            <w:r w:rsidRPr="00C15F21">
              <w:rPr>
                <w:sz w:val="22"/>
                <w:szCs w:val="22"/>
              </w:rPr>
              <w:t>countermeasure”(</w:t>
            </w:r>
            <w:proofErr w:type="gramEnd"/>
            <w:r w:rsidRPr="00C15F21">
              <w:rPr>
                <w:sz w:val="22"/>
                <w:szCs w:val="22"/>
              </w:rPr>
              <w:t>tentative)</w:t>
            </w:r>
          </w:p>
          <w:p w14:paraId="7BB7F831" w14:textId="20167287" w:rsidR="008444BE" w:rsidRPr="00C15F21" w:rsidRDefault="008444BE" w:rsidP="008444BE">
            <w:pPr>
              <w:pStyle w:val="ListParagraph"/>
              <w:widowControl w:val="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 w:rsidRPr="00C15F21">
              <w:rPr>
                <w:sz w:val="22"/>
                <w:szCs w:val="22"/>
              </w:rPr>
              <w:t xml:space="preserve">Prof. Mori, Disaster Prevention Research </w:t>
            </w:r>
            <w:r w:rsidRPr="00C15F21">
              <w:rPr>
                <w:rFonts w:hint="eastAsia"/>
                <w:sz w:val="22"/>
                <w:szCs w:val="22"/>
              </w:rPr>
              <w:t xml:space="preserve">Institute, </w:t>
            </w:r>
            <w:r w:rsidRPr="00C15F21">
              <w:rPr>
                <w:sz w:val="22"/>
                <w:szCs w:val="22"/>
              </w:rPr>
              <w:t>Kyoto University</w:t>
            </w:r>
          </w:p>
          <w:p w14:paraId="4960D4BB" w14:textId="3D279989" w:rsidR="008444BE" w:rsidRPr="00C15F21" w:rsidRDefault="00C15F21" w:rsidP="008444B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5F21">
              <w:rPr>
                <w:sz w:val="22"/>
                <w:szCs w:val="22"/>
              </w:rPr>
              <w:lastRenderedPageBreak/>
              <w:t>“</w:t>
            </w:r>
            <w:r w:rsidR="008444BE" w:rsidRPr="00C15F21">
              <w:rPr>
                <w:sz w:val="22"/>
                <w:szCs w:val="22"/>
              </w:rPr>
              <w:t>Projecting the impact of global warming on</w:t>
            </w:r>
            <w:r w:rsidR="008444BE" w:rsidRPr="00C15F21">
              <w:rPr>
                <w:rFonts w:hint="eastAsia"/>
                <w:sz w:val="22"/>
                <w:szCs w:val="22"/>
              </w:rPr>
              <w:t xml:space="preserve"> </w:t>
            </w:r>
            <w:r w:rsidR="008444BE" w:rsidRPr="00C15F21">
              <w:rPr>
                <w:sz w:val="22"/>
                <w:szCs w:val="22"/>
              </w:rPr>
              <w:t>disasters and elucidating the trend in future with no-regret adaptation strategies</w:t>
            </w:r>
            <w:r w:rsidRPr="00C15F21">
              <w:rPr>
                <w:sz w:val="22"/>
                <w:szCs w:val="22"/>
              </w:rPr>
              <w:t>”</w:t>
            </w:r>
          </w:p>
          <w:p w14:paraId="04D636E5" w14:textId="22CDDE88" w:rsidR="008444BE" w:rsidRPr="008444BE" w:rsidRDefault="008444BE" w:rsidP="008444B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78BE1EA" w14:textId="77777777" w:rsidR="00253FAD" w:rsidRPr="00C15F21" w:rsidRDefault="00253FAD" w:rsidP="009652BC">
            <w:pPr>
              <w:pStyle w:val="ListParagraph"/>
              <w:numPr>
                <w:ilvl w:val="0"/>
                <w:numId w:val="35"/>
              </w:numPr>
              <w:ind w:leftChars="0" w:left="459" w:hanging="459"/>
              <w:jc w:val="left"/>
              <w:rPr>
                <w:rFonts w:ascii="Arial" w:hAnsi="Arial"/>
                <w:sz w:val="22"/>
                <w:szCs w:val="22"/>
              </w:rPr>
            </w:pPr>
            <w:r w:rsidRPr="009652BC">
              <w:rPr>
                <w:sz w:val="22"/>
                <w:szCs w:val="22"/>
              </w:rPr>
              <w:lastRenderedPageBreak/>
              <w:t xml:space="preserve">We plan to invite government </w:t>
            </w:r>
            <w:r w:rsidR="00C15F21">
              <w:rPr>
                <w:sz w:val="22"/>
                <w:szCs w:val="22"/>
              </w:rPr>
              <w:t xml:space="preserve">and higher education </w:t>
            </w:r>
            <w:r w:rsidRPr="009652BC">
              <w:rPr>
                <w:sz w:val="22"/>
                <w:szCs w:val="22"/>
              </w:rPr>
              <w:t>representatives to lay out the respective policies of the two countries, as we prepare for COP26.</w:t>
            </w:r>
          </w:p>
          <w:p w14:paraId="2904A6DD" w14:textId="3E064ADD" w:rsidR="00C15F21" w:rsidRPr="009652BC" w:rsidRDefault="00C15F21" w:rsidP="009652BC">
            <w:pPr>
              <w:pStyle w:val="ListParagraph"/>
              <w:numPr>
                <w:ilvl w:val="0"/>
                <w:numId w:val="35"/>
              </w:numPr>
              <w:ind w:leftChars="0" w:left="459" w:hanging="45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There will be an opportunity for participants to ask questions after short presentations by each keynote speaker.</w:t>
            </w:r>
            <w:bookmarkStart w:id="0" w:name="_GoBack"/>
            <w:bookmarkEnd w:id="0"/>
          </w:p>
        </w:tc>
      </w:tr>
      <w:tr w:rsidR="00253FAD" w:rsidRPr="002A6CF3" w14:paraId="46B4438F" w14:textId="77777777" w:rsidTr="00253FAD">
        <w:trPr>
          <w:gridAfter w:val="1"/>
          <w:wAfter w:w="33" w:type="dxa"/>
        </w:trPr>
        <w:tc>
          <w:tcPr>
            <w:tcW w:w="2210" w:type="dxa"/>
          </w:tcPr>
          <w:p w14:paraId="4A8CAE03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10:00 UK, 19:00 Japan</w:t>
            </w:r>
          </w:p>
          <w:p w14:paraId="11FC8C4C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F05F8" w14:textId="2F8BB698" w:rsidR="00253FAD" w:rsidRPr="009652BC" w:rsidRDefault="00253FA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60 to 90 minutes depending on the number of presentations</w:t>
            </w:r>
          </w:p>
        </w:tc>
        <w:tc>
          <w:tcPr>
            <w:tcW w:w="263" w:type="dxa"/>
            <w:gridSpan w:val="3"/>
          </w:tcPr>
          <w:p w14:paraId="14D9220A" w14:textId="77777777" w:rsidR="00253FAD" w:rsidRDefault="00253FA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C01319D" w14:textId="113C56EF" w:rsidR="00253FAD" w:rsidRPr="009652BC" w:rsidRDefault="00253F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303" w:type="dxa"/>
            <w:gridSpan w:val="2"/>
          </w:tcPr>
          <w:p w14:paraId="0FB4C414" w14:textId="159CD0C1" w:rsidR="00253FAD" w:rsidRPr="00C15F21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Sharing of interesting current research on climate change: </w:t>
            </w:r>
          </w:p>
          <w:p w14:paraId="24D2E399" w14:textId="1589C4A5" w:rsidR="00253FAD" w:rsidRPr="00C15F21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5-minute presentations on one or more the following topics will be provided </w:t>
            </w:r>
            <w:r w:rsidR="00495FCB" w:rsidRPr="00C15F21">
              <w:rPr>
                <w:rFonts w:cs="Arial"/>
                <w:sz w:val="22"/>
                <w:szCs w:val="22"/>
              </w:rPr>
              <w:t xml:space="preserve">in advance </w:t>
            </w:r>
            <w:r w:rsidRPr="00C15F21">
              <w:rPr>
                <w:rFonts w:cs="Arial"/>
                <w:sz w:val="22"/>
                <w:szCs w:val="22"/>
              </w:rPr>
              <w:t xml:space="preserve">by researchers </w:t>
            </w:r>
            <w:r w:rsidR="00495FCB" w:rsidRPr="00C15F21">
              <w:rPr>
                <w:rFonts w:cs="Arial"/>
                <w:sz w:val="22"/>
                <w:szCs w:val="22"/>
              </w:rPr>
              <w:t>from</w:t>
            </w:r>
            <w:r w:rsidRPr="00C15F21">
              <w:rPr>
                <w:rFonts w:cs="Arial"/>
                <w:sz w:val="22"/>
                <w:szCs w:val="22"/>
              </w:rPr>
              <w:t xml:space="preserve"> RENKEI member universities</w:t>
            </w:r>
            <w:r w:rsidR="00495FCB" w:rsidRPr="00C15F21">
              <w:rPr>
                <w:rFonts w:cs="Arial"/>
                <w:sz w:val="22"/>
                <w:szCs w:val="22"/>
              </w:rPr>
              <w:t xml:space="preserve">. Those selected to </w:t>
            </w:r>
            <w:r w:rsidR="00C15F21">
              <w:rPr>
                <w:rFonts w:cs="Arial"/>
                <w:sz w:val="22"/>
                <w:szCs w:val="22"/>
              </w:rPr>
              <w:t>participate</w:t>
            </w:r>
            <w:r w:rsidR="00495FCB" w:rsidRPr="00C15F21">
              <w:rPr>
                <w:rFonts w:cs="Arial"/>
                <w:sz w:val="22"/>
                <w:szCs w:val="22"/>
              </w:rPr>
              <w:t xml:space="preserve"> in this session</w:t>
            </w:r>
            <w:r w:rsidRPr="00C15F21">
              <w:rPr>
                <w:rFonts w:cs="Arial"/>
                <w:sz w:val="22"/>
                <w:szCs w:val="22"/>
              </w:rPr>
              <w:t xml:space="preserve"> (minimum of one researcher from each member university, maximum of two)</w:t>
            </w:r>
            <w:r w:rsidR="00495FCB" w:rsidRPr="00C15F21">
              <w:rPr>
                <w:rFonts w:cs="Arial"/>
                <w:sz w:val="22"/>
                <w:szCs w:val="22"/>
              </w:rPr>
              <w:t xml:space="preserve"> will have the opportunity to summarise their presentations and respond to questions </w:t>
            </w:r>
            <w:r w:rsidR="00C15F21">
              <w:rPr>
                <w:rFonts w:cs="Arial"/>
                <w:sz w:val="22"/>
                <w:szCs w:val="22"/>
              </w:rPr>
              <w:t>during a panel discussion on each RENKEI topic</w:t>
            </w:r>
            <w:r w:rsidRPr="00C15F21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="00495FCB" w:rsidRPr="00C15F21">
              <w:rPr>
                <w:rFonts w:cs="Arial"/>
                <w:sz w:val="22"/>
                <w:szCs w:val="22"/>
              </w:rPr>
              <w:t>On the basis of</w:t>
            </w:r>
            <w:proofErr w:type="gramEnd"/>
            <w:r w:rsidR="00495FCB" w:rsidRPr="00C15F21">
              <w:rPr>
                <w:rFonts w:cs="Arial"/>
                <w:sz w:val="22"/>
                <w:szCs w:val="22"/>
              </w:rPr>
              <w:t xml:space="preserve"> these presentations and the discussion in this session</w:t>
            </w:r>
            <w:r w:rsidRPr="00C15F21">
              <w:rPr>
                <w:rFonts w:cs="Arial"/>
                <w:sz w:val="22"/>
                <w:szCs w:val="22"/>
              </w:rPr>
              <w:t xml:space="preserve">, we </w:t>
            </w:r>
            <w:r w:rsidR="00495FCB" w:rsidRPr="00C15F21">
              <w:rPr>
                <w:rFonts w:cs="Arial"/>
                <w:sz w:val="22"/>
                <w:szCs w:val="22"/>
              </w:rPr>
              <w:t>will</w:t>
            </w:r>
            <w:r w:rsidRPr="00C15F21">
              <w:rPr>
                <w:rFonts w:cs="Arial"/>
                <w:sz w:val="22"/>
                <w:szCs w:val="22"/>
              </w:rPr>
              <w:t xml:space="preserve"> identify areas in which RENKEI could explore new UK-Japan joint projects or research. </w:t>
            </w:r>
          </w:p>
          <w:p w14:paraId="49721E20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Low carbon societies and green infrastructure </w:t>
            </w:r>
          </w:p>
          <w:p w14:paraId="39FA9EA5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Future risks and adaptation in floods and water shortage </w:t>
            </w:r>
          </w:p>
          <w:p w14:paraId="5EA504CB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>Future risks and adaptation in food production and security</w:t>
            </w:r>
          </w:p>
          <w:p w14:paraId="7BB5CC50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>Managing future risks and building resilience in urban areas</w:t>
            </w:r>
          </w:p>
          <w:p w14:paraId="086C20D6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 xml:space="preserve">Future risks and adaptation in ecosystems </w:t>
            </w:r>
          </w:p>
          <w:p w14:paraId="2AD922C1" w14:textId="77777777" w:rsidR="00253FAD" w:rsidRPr="00C15F21" w:rsidRDefault="00253FAD" w:rsidP="008C0630">
            <w:pPr>
              <w:pStyle w:val="NoSpacing"/>
              <w:numPr>
                <w:ilvl w:val="0"/>
                <w:numId w:val="2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F21">
              <w:rPr>
                <w:rFonts w:cs="Arial"/>
                <w:sz w:val="22"/>
                <w:szCs w:val="22"/>
              </w:rPr>
              <w:t>Future risks and adaptation in human health.</w:t>
            </w:r>
          </w:p>
          <w:p w14:paraId="797D0FFD" w14:textId="77777777" w:rsidR="008444BE" w:rsidRPr="00C15F21" w:rsidRDefault="008444BE" w:rsidP="008444BE">
            <w:pPr>
              <w:pStyle w:val="NoSpacing"/>
              <w:jc w:val="both"/>
              <w:rPr>
                <w:rFonts w:cs="Arial"/>
                <w:sz w:val="24"/>
                <w:szCs w:val="24"/>
              </w:rPr>
            </w:pPr>
          </w:p>
          <w:p w14:paraId="68AF7DBB" w14:textId="77777777" w:rsidR="00B829C2" w:rsidRPr="00C15F21" w:rsidRDefault="00B829C2" w:rsidP="00B829C2">
            <w:pPr>
              <w:spacing w:after="0" w:line="240" w:lineRule="auto"/>
              <w:jc w:val="both"/>
              <w:rPr>
                <w:color w:val="0070C0"/>
                <w:sz w:val="24"/>
                <w:szCs w:val="24"/>
              </w:rPr>
            </w:pPr>
          </w:p>
          <w:p w14:paraId="37346A50" w14:textId="559E66FB" w:rsidR="008444BE" w:rsidRPr="00C15F21" w:rsidRDefault="008444BE" w:rsidP="00C15F21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0DF5E38" w14:textId="2C19B4F6" w:rsidR="00253FAD" w:rsidRPr="00C15F21" w:rsidRDefault="00495FCB" w:rsidP="00D36489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jc w:val="left"/>
              <w:rPr>
                <w:rFonts w:ascii="Arial" w:hAnsi="Arial"/>
                <w:sz w:val="22"/>
                <w:szCs w:val="22"/>
              </w:rPr>
            </w:pPr>
            <w:r w:rsidRPr="00C15F21">
              <w:rPr>
                <w:sz w:val="22"/>
                <w:szCs w:val="22"/>
              </w:rPr>
              <w:t xml:space="preserve">Participants selected to present in this session will be asked to upload a short presentation on their research by 4 December. Details of how to upload these videos </w:t>
            </w:r>
            <w:r w:rsidR="00C15F21">
              <w:rPr>
                <w:sz w:val="22"/>
                <w:szCs w:val="22"/>
              </w:rPr>
              <w:t>are being sent to all registered participants</w:t>
            </w:r>
            <w:r w:rsidRPr="00C15F21">
              <w:rPr>
                <w:sz w:val="22"/>
                <w:szCs w:val="22"/>
              </w:rPr>
              <w:t>.</w:t>
            </w:r>
          </w:p>
          <w:p w14:paraId="442E7E68" w14:textId="47A9EC8E" w:rsidR="00253FAD" w:rsidRPr="009652BC" w:rsidRDefault="00253FAD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9652BC">
              <w:rPr>
                <w:sz w:val="22"/>
                <w:szCs w:val="22"/>
              </w:rPr>
              <w:t>We will use Microsoft Teams to conduct the workshop and share documents. We are also considering the idea of using posters again.</w:t>
            </w:r>
          </w:p>
        </w:tc>
      </w:tr>
      <w:tr w:rsidR="00253FAD" w:rsidRPr="002A6CF3" w14:paraId="14F0F9CE" w14:textId="77777777" w:rsidTr="00495FCB">
        <w:tc>
          <w:tcPr>
            <w:tcW w:w="2261" w:type="dxa"/>
            <w:gridSpan w:val="2"/>
          </w:tcPr>
          <w:p w14:paraId="0C908E62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11:00 UK, 20:00 Japan</w:t>
            </w:r>
          </w:p>
          <w:p w14:paraId="20B2F961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dxa"/>
            <w:gridSpan w:val="3"/>
          </w:tcPr>
          <w:p w14:paraId="19C758C6" w14:textId="77777777" w:rsidR="00253FAD" w:rsidRDefault="00253FA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4D9FCE2" w14:textId="09C5E7CD" w:rsidR="00253FAD" w:rsidRPr="009652BC" w:rsidRDefault="00253FAD" w:rsidP="00D43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303" w:type="dxa"/>
            <w:gridSpan w:val="2"/>
          </w:tcPr>
          <w:p w14:paraId="4276E028" w14:textId="77777777" w:rsidR="00253FAD" w:rsidRDefault="00253FAD" w:rsidP="00D4371D">
            <w:pPr>
              <w:rPr>
                <w:rFonts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RENKEI universities’ response to climate change and how universities look at the climate commitments and policies in place</w:t>
            </w:r>
          </w:p>
          <w:p w14:paraId="4F746949" w14:textId="77777777" w:rsidR="00B829C2" w:rsidRPr="00B829C2" w:rsidRDefault="00B829C2" w:rsidP="00D4371D">
            <w:pPr>
              <w:rPr>
                <w:sz w:val="24"/>
                <w:szCs w:val="24"/>
              </w:rPr>
            </w:pPr>
          </w:p>
          <w:p w14:paraId="0D15C56C" w14:textId="3013A5B9" w:rsidR="00B829C2" w:rsidRPr="009652BC" w:rsidRDefault="00B829C2" w:rsidP="00B82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7438924" w14:textId="77777777" w:rsidR="00253FAD" w:rsidRPr="009652BC" w:rsidRDefault="00253FAD" w:rsidP="009652BC">
            <w:pPr>
              <w:pStyle w:val="ListParagraph"/>
              <w:numPr>
                <w:ilvl w:val="0"/>
                <w:numId w:val="35"/>
              </w:numPr>
              <w:ind w:leftChars="0" w:left="459" w:hanging="425"/>
              <w:rPr>
                <w:rFonts w:ascii="Arial" w:hAnsi="Arial"/>
                <w:sz w:val="22"/>
                <w:szCs w:val="22"/>
              </w:rPr>
            </w:pPr>
            <w:r w:rsidRPr="009652BC">
              <w:rPr>
                <w:sz w:val="22"/>
                <w:szCs w:val="22"/>
              </w:rPr>
              <w:lastRenderedPageBreak/>
              <w:t>Several member universities</w:t>
            </w:r>
          </w:p>
        </w:tc>
      </w:tr>
      <w:tr w:rsidR="00253FAD" w:rsidRPr="002A6CF3" w14:paraId="2DC03B7B" w14:textId="77777777" w:rsidTr="00253FAD">
        <w:tc>
          <w:tcPr>
            <w:tcW w:w="2270" w:type="dxa"/>
            <w:gridSpan w:val="3"/>
          </w:tcPr>
          <w:p w14:paraId="7BAC1180" w14:textId="77777777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11:30 UK, 20:30 Japan</w:t>
            </w:r>
          </w:p>
        </w:tc>
        <w:tc>
          <w:tcPr>
            <w:tcW w:w="236" w:type="dxa"/>
            <w:gridSpan w:val="2"/>
          </w:tcPr>
          <w:p w14:paraId="183A25B9" w14:textId="085A62CA" w:rsidR="00253FAD" w:rsidRPr="009652BC" w:rsidRDefault="00253FAD" w:rsidP="00253F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03" w:type="dxa"/>
            <w:gridSpan w:val="2"/>
          </w:tcPr>
          <w:p w14:paraId="13284826" w14:textId="0E957F1D" w:rsidR="00253FAD" w:rsidRPr="009652BC" w:rsidRDefault="00253FAD" w:rsidP="00D4371D">
            <w:pPr>
              <w:rPr>
                <w:rFonts w:ascii="Arial" w:hAnsi="Arial" w:cs="Arial"/>
                <w:sz w:val="22"/>
                <w:szCs w:val="22"/>
              </w:rPr>
            </w:pPr>
            <w:r w:rsidRPr="009652BC">
              <w:rPr>
                <w:rFonts w:cs="Arial"/>
                <w:sz w:val="22"/>
                <w:szCs w:val="22"/>
              </w:rPr>
              <w:t>Introduction of the 2</w:t>
            </w:r>
            <w:r w:rsidRPr="009652BC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9652BC">
              <w:rPr>
                <w:rFonts w:cs="Arial"/>
                <w:sz w:val="22"/>
                <w:szCs w:val="22"/>
              </w:rPr>
              <w:t xml:space="preserve"> online workshop and Wrap-up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B649BF8" w14:textId="1C06BE64" w:rsidR="00253FAD" w:rsidRPr="009652BC" w:rsidRDefault="00253FAD" w:rsidP="009652BC">
            <w:pPr>
              <w:pStyle w:val="ListParagraph"/>
              <w:numPr>
                <w:ilvl w:val="0"/>
                <w:numId w:val="35"/>
              </w:numPr>
              <w:ind w:leftChars="0" w:left="459" w:hanging="425"/>
              <w:rPr>
                <w:rFonts w:ascii="Arial" w:hAnsi="Arial"/>
                <w:sz w:val="22"/>
                <w:szCs w:val="22"/>
              </w:rPr>
            </w:pPr>
            <w:r w:rsidRPr="009652BC">
              <w:rPr>
                <w:sz w:val="22"/>
                <w:szCs w:val="22"/>
              </w:rPr>
              <w:t>The second, follow-up workshop in early 2021 (January 18 or 19) will work to develop ideas for new joint projects or research, funding opportunities, and a chance to think in further detail about a joint statement which could be released in the run up to COP26.</w:t>
            </w:r>
          </w:p>
        </w:tc>
      </w:tr>
    </w:tbl>
    <w:p w14:paraId="42B6B4FA" w14:textId="77777777" w:rsidR="008C0630" w:rsidRPr="009652BC" w:rsidRDefault="008C0630" w:rsidP="008C0630">
      <w:pPr>
        <w:rPr>
          <w:rFonts w:cs="Arial"/>
          <w:color w:val="0070C0"/>
          <w:sz w:val="22"/>
          <w:szCs w:val="22"/>
        </w:rPr>
      </w:pPr>
    </w:p>
    <w:p w14:paraId="7649A5BF" w14:textId="77777777" w:rsidR="008C0630" w:rsidRPr="009652BC" w:rsidRDefault="008C0630" w:rsidP="008C0630">
      <w:pPr>
        <w:rPr>
          <w:rFonts w:cs="Arial"/>
          <w:color w:val="0070C0"/>
          <w:sz w:val="22"/>
          <w:szCs w:val="22"/>
        </w:rPr>
      </w:pPr>
    </w:p>
    <w:p w14:paraId="026882CE" w14:textId="77777777" w:rsidR="008C0630" w:rsidRPr="009652BC" w:rsidRDefault="008C0630" w:rsidP="008C0630">
      <w:pPr>
        <w:rPr>
          <w:rFonts w:cs="Arial"/>
          <w:color w:val="0070C0"/>
          <w:sz w:val="22"/>
          <w:szCs w:val="22"/>
        </w:rPr>
      </w:pPr>
    </w:p>
    <w:p w14:paraId="2334DC24" w14:textId="77777777" w:rsidR="00F159D0" w:rsidRPr="002A6CF3" w:rsidRDefault="00F159D0" w:rsidP="00CD595C">
      <w:pPr>
        <w:pStyle w:val="NoSpacing"/>
        <w:rPr>
          <w:rFonts w:cs="Arial"/>
          <w:bCs/>
          <w:sz w:val="22"/>
          <w:szCs w:val="22"/>
        </w:rPr>
      </w:pPr>
    </w:p>
    <w:sectPr w:rsidR="00F159D0" w:rsidRPr="002A6CF3" w:rsidSect="008C0630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F69C" w14:textId="77777777" w:rsidR="00312618" w:rsidRDefault="00312618" w:rsidP="00A56427">
      <w:pPr>
        <w:spacing w:after="0" w:line="240" w:lineRule="auto"/>
      </w:pPr>
      <w:r>
        <w:separator/>
      </w:r>
    </w:p>
  </w:endnote>
  <w:endnote w:type="continuationSeparator" w:id="0">
    <w:p w14:paraId="44583124" w14:textId="77777777" w:rsidR="00312618" w:rsidRDefault="00312618" w:rsidP="00A5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413884"/>
      <w:docPartObj>
        <w:docPartGallery w:val="Page Numbers (Bottom of Page)"/>
        <w:docPartUnique/>
      </w:docPartObj>
    </w:sdtPr>
    <w:sdtEndPr/>
    <w:sdtContent>
      <w:p w14:paraId="5F94EECE" w14:textId="6D9D936E" w:rsidR="00EF55D2" w:rsidRDefault="00EF55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37" w:rsidRPr="00657337">
          <w:rPr>
            <w:noProof/>
            <w:lang w:val="ja-JP"/>
          </w:rPr>
          <w:t>1</w:t>
        </w:r>
        <w:r>
          <w:fldChar w:fldCharType="end"/>
        </w:r>
      </w:p>
    </w:sdtContent>
  </w:sdt>
  <w:p w14:paraId="7C54697E" w14:textId="77777777" w:rsidR="00EF55D2" w:rsidRDefault="00EF5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F823" w14:textId="77777777" w:rsidR="00312618" w:rsidRDefault="00312618" w:rsidP="00A56427">
      <w:pPr>
        <w:spacing w:after="0" w:line="240" w:lineRule="auto"/>
      </w:pPr>
      <w:r>
        <w:separator/>
      </w:r>
    </w:p>
  </w:footnote>
  <w:footnote w:type="continuationSeparator" w:id="0">
    <w:p w14:paraId="2A970CD3" w14:textId="77777777" w:rsidR="00312618" w:rsidRDefault="00312618" w:rsidP="00A5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95AD" w14:textId="1C183665" w:rsidR="00657337" w:rsidRDefault="00657337" w:rsidP="00657337">
    <w:pPr>
      <w:pStyle w:val="Header"/>
    </w:pPr>
    <w:r w:rsidRPr="00657337">
      <w:t xml:space="preserve"> </w:t>
    </w:r>
    <w:r>
      <w:t xml:space="preserve">Draft programme for the RENKEI Researcher Online Workshop </w:t>
    </w:r>
  </w:p>
  <w:p w14:paraId="637DF3AC" w14:textId="77777777" w:rsidR="00657337" w:rsidRDefault="00657337" w:rsidP="00657337">
    <w:pPr>
      <w:pStyle w:val="Header"/>
    </w:pPr>
    <w:r>
      <w:t>Expanding Japan-UK Research Collaborations in Climate Change</w:t>
    </w:r>
  </w:p>
  <w:p w14:paraId="59D4ECBC" w14:textId="1AF51C61" w:rsidR="00EF55D2" w:rsidRDefault="00657337" w:rsidP="00657337">
    <w:pPr>
      <w:pStyle w:val="Header"/>
    </w:pPr>
    <w:r>
      <w:t xml:space="preserve">Date: </w:t>
    </w:r>
    <w:proofErr w:type="gramStart"/>
    <w:r>
      <w:t>10  December</w:t>
    </w:r>
    <w:proofErr w:type="gramEnd"/>
    <w:r>
      <w:t xml:space="preserve"> 2020</w:t>
    </w:r>
  </w:p>
  <w:p w14:paraId="588ACA01" w14:textId="77777777" w:rsidR="00EF55D2" w:rsidRDefault="00EF5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C7D"/>
    <w:multiLevelType w:val="hybridMultilevel"/>
    <w:tmpl w:val="1D66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562"/>
    <w:multiLevelType w:val="hybridMultilevel"/>
    <w:tmpl w:val="3E90A7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B16773"/>
    <w:multiLevelType w:val="hybridMultilevel"/>
    <w:tmpl w:val="D032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067"/>
    <w:multiLevelType w:val="hybridMultilevel"/>
    <w:tmpl w:val="7FB81AC4"/>
    <w:lvl w:ilvl="0" w:tplc="ACF27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232F7A"/>
    <w:multiLevelType w:val="hybridMultilevel"/>
    <w:tmpl w:val="34FACD8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52196"/>
    <w:multiLevelType w:val="hybridMultilevel"/>
    <w:tmpl w:val="4FA4A5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F7B1F"/>
    <w:multiLevelType w:val="hybridMultilevel"/>
    <w:tmpl w:val="4E42B6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31D570D"/>
    <w:multiLevelType w:val="hybridMultilevel"/>
    <w:tmpl w:val="B464F7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2E0E99"/>
    <w:multiLevelType w:val="hybridMultilevel"/>
    <w:tmpl w:val="87684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45716"/>
    <w:multiLevelType w:val="hybridMultilevel"/>
    <w:tmpl w:val="3E141744"/>
    <w:lvl w:ilvl="0" w:tplc="53926DD0">
      <w:numFmt w:val="bullet"/>
      <w:lvlText w:val="-"/>
      <w:lvlJc w:val="left"/>
      <w:pPr>
        <w:ind w:left="720" w:hanging="360"/>
      </w:pPr>
      <w:rPr>
        <w:rFonts w:ascii="Arial" w:eastAsia="ＭＳ Ｐゴシック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7EFD"/>
    <w:multiLevelType w:val="hybridMultilevel"/>
    <w:tmpl w:val="F31E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41A07"/>
    <w:multiLevelType w:val="hybridMultilevel"/>
    <w:tmpl w:val="6F4AE1E4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3BC5FE7"/>
    <w:multiLevelType w:val="hybridMultilevel"/>
    <w:tmpl w:val="E8B2B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0D8E"/>
    <w:multiLevelType w:val="hybridMultilevel"/>
    <w:tmpl w:val="AA668D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32A62D1"/>
    <w:multiLevelType w:val="hybridMultilevel"/>
    <w:tmpl w:val="AA58A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B45BA"/>
    <w:multiLevelType w:val="hybridMultilevel"/>
    <w:tmpl w:val="4EA6C4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19EA"/>
    <w:multiLevelType w:val="hybridMultilevel"/>
    <w:tmpl w:val="6722DC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0F22"/>
    <w:multiLevelType w:val="hybridMultilevel"/>
    <w:tmpl w:val="205490F0"/>
    <w:lvl w:ilvl="0" w:tplc="8BA48C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F41608"/>
    <w:multiLevelType w:val="hybridMultilevel"/>
    <w:tmpl w:val="DC8A4770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73D07E8"/>
    <w:multiLevelType w:val="hybridMultilevel"/>
    <w:tmpl w:val="573E7BAC"/>
    <w:lvl w:ilvl="0" w:tplc="C3B44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BD36A5"/>
    <w:multiLevelType w:val="hybridMultilevel"/>
    <w:tmpl w:val="0A500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30593"/>
    <w:multiLevelType w:val="hybridMultilevel"/>
    <w:tmpl w:val="8856F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F1665"/>
    <w:multiLevelType w:val="hybridMultilevel"/>
    <w:tmpl w:val="C2C6A18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6522BDA"/>
    <w:multiLevelType w:val="hybridMultilevel"/>
    <w:tmpl w:val="07C0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002B1"/>
    <w:multiLevelType w:val="hybridMultilevel"/>
    <w:tmpl w:val="E272E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8C4399"/>
    <w:multiLevelType w:val="hybridMultilevel"/>
    <w:tmpl w:val="147A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9172D"/>
    <w:multiLevelType w:val="hybridMultilevel"/>
    <w:tmpl w:val="4DB80BEA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BDF2921"/>
    <w:multiLevelType w:val="multilevel"/>
    <w:tmpl w:val="131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A40A0"/>
    <w:multiLevelType w:val="hybridMultilevel"/>
    <w:tmpl w:val="E4D66A7E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6C9D1992"/>
    <w:multiLevelType w:val="hybridMultilevel"/>
    <w:tmpl w:val="5262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15DA7"/>
    <w:multiLevelType w:val="hybridMultilevel"/>
    <w:tmpl w:val="2E92099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EF9113D"/>
    <w:multiLevelType w:val="hybridMultilevel"/>
    <w:tmpl w:val="06C0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A345E"/>
    <w:multiLevelType w:val="hybridMultilevel"/>
    <w:tmpl w:val="10528A4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861075"/>
    <w:multiLevelType w:val="hybridMultilevel"/>
    <w:tmpl w:val="113EE41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62D4B"/>
    <w:multiLevelType w:val="hybridMultilevel"/>
    <w:tmpl w:val="70A4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"/>
  </w:num>
  <w:num w:numId="4">
    <w:abstractNumId w:val="19"/>
  </w:num>
  <w:num w:numId="5">
    <w:abstractNumId w:val="17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"/>
  </w:num>
  <w:num w:numId="10">
    <w:abstractNumId w:val="23"/>
  </w:num>
  <w:num w:numId="11">
    <w:abstractNumId w:val="29"/>
  </w:num>
  <w:num w:numId="12">
    <w:abstractNumId w:val="26"/>
  </w:num>
  <w:num w:numId="13">
    <w:abstractNumId w:val="22"/>
  </w:num>
  <w:num w:numId="14">
    <w:abstractNumId w:val="11"/>
  </w:num>
  <w:num w:numId="15">
    <w:abstractNumId w:val="21"/>
  </w:num>
  <w:num w:numId="16">
    <w:abstractNumId w:val="6"/>
  </w:num>
  <w:num w:numId="17">
    <w:abstractNumId w:val="28"/>
  </w:num>
  <w:num w:numId="18">
    <w:abstractNumId w:val="18"/>
  </w:num>
  <w:num w:numId="19">
    <w:abstractNumId w:val="34"/>
  </w:num>
  <w:num w:numId="20">
    <w:abstractNumId w:val="31"/>
  </w:num>
  <w:num w:numId="21">
    <w:abstractNumId w:val="15"/>
  </w:num>
  <w:num w:numId="22">
    <w:abstractNumId w:val="4"/>
  </w:num>
  <w:num w:numId="23">
    <w:abstractNumId w:val="20"/>
  </w:num>
  <w:num w:numId="24">
    <w:abstractNumId w:val="33"/>
  </w:num>
  <w:num w:numId="25">
    <w:abstractNumId w:val="24"/>
  </w:num>
  <w:num w:numId="26">
    <w:abstractNumId w:val="5"/>
  </w:num>
  <w:num w:numId="27">
    <w:abstractNumId w:val="8"/>
  </w:num>
  <w:num w:numId="28">
    <w:abstractNumId w:val="25"/>
  </w:num>
  <w:num w:numId="29">
    <w:abstractNumId w:val="10"/>
  </w:num>
  <w:num w:numId="30">
    <w:abstractNumId w:val="0"/>
  </w:num>
  <w:num w:numId="31">
    <w:abstractNumId w:val="14"/>
  </w:num>
  <w:num w:numId="32">
    <w:abstractNumId w:val="27"/>
  </w:num>
  <w:num w:numId="33">
    <w:abstractNumId w:val="7"/>
  </w:num>
  <w:num w:numId="34">
    <w:abstractNumId w:val="12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DF"/>
    <w:rsid w:val="00001151"/>
    <w:rsid w:val="000048C5"/>
    <w:rsid w:val="0000547F"/>
    <w:rsid w:val="00005AF2"/>
    <w:rsid w:val="00007A94"/>
    <w:rsid w:val="00016102"/>
    <w:rsid w:val="00031000"/>
    <w:rsid w:val="0003119D"/>
    <w:rsid w:val="00031C6B"/>
    <w:rsid w:val="00042C7B"/>
    <w:rsid w:val="00044E29"/>
    <w:rsid w:val="00055825"/>
    <w:rsid w:val="00055A99"/>
    <w:rsid w:val="00060918"/>
    <w:rsid w:val="00060AE4"/>
    <w:rsid w:val="00060FD0"/>
    <w:rsid w:val="00070CF9"/>
    <w:rsid w:val="000717DF"/>
    <w:rsid w:val="00075D9F"/>
    <w:rsid w:val="000853DF"/>
    <w:rsid w:val="000954FB"/>
    <w:rsid w:val="000A4CFB"/>
    <w:rsid w:val="000B0514"/>
    <w:rsid w:val="000B2968"/>
    <w:rsid w:val="000B5A41"/>
    <w:rsid w:val="000B76CB"/>
    <w:rsid w:val="000C4719"/>
    <w:rsid w:val="000C7DA5"/>
    <w:rsid w:val="000F538B"/>
    <w:rsid w:val="00107F42"/>
    <w:rsid w:val="00122DA0"/>
    <w:rsid w:val="0012380E"/>
    <w:rsid w:val="001273CC"/>
    <w:rsid w:val="00130E4B"/>
    <w:rsid w:val="00150562"/>
    <w:rsid w:val="00155830"/>
    <w:rsid w:val="001568AB"/>
    <w:rsid w:val="0016072A"/>
    <w:rsid w:val="00161934"/>
    <w:rsid w:val="001771E6"/>
    <w:rsid w:val="0018661A"/>
    <w:rsid w:val="0019282A"/>
    <w:rsid w:val="00194296"/>
    <w:rsid w:val="001B00A6"/>
    <w:rsid w:val="001B273C"/>
    <w:rsid w:val="001B4D5B"/>
    <w:rsid w:val="001C3909"/>
    <w:rsid w:val="001F0561"/>
    <w:rsid w:val="001F07E6"/>
    <w:rsid w:val="001F719F"/>
    <w:rsid w:val="00204345"/>
    <w:rsid w:val="0020570B"/>
    <w:rsid w:val="0021269C"/>
    <w:rsid w:val="00222B9E"/>
    <w:rsid w:val="002249BD"/>
    <w:rsid w:val="002379A9"/>
    <w:rsid w:val="002379E1"/>
    <w:rsid w:val="002421C8"/>
    <w:rsid w:val="00247523"/>
    <w:rsid w:val="00253FAD"/>
    <w:rsid w:val="00255514"/>
    <w:rsid w:val="0026009D"/>
    <w:rsid w:val="00260741"/>
    <w:rsid w:val="002709A7"/>
    <w:rsid w:val="0027552F"/>
    <w:rsid w:val="00292035"/>
    <w:rsid w:val="002A47F6"/>
    <w:rsid w:val="002A5E78"/>
    <w:rsid w:val="002A6CF3"/>
    <w:rsid w:val="002B7B9A"/>
    <w:rsid w:val="002D5A9B"/>
    <w:rsid w:val="002D7DCF"/>
    <w:rsid w:val="002E4C3F"/>
    <w:rsid w:val="002E64C2"/>
    <w:rsid w:val="002F76FE"/>
    <w:rsid w:val="003015A8"/>
    <w:rsid w:val="00311BF8"/>
    <w:rsid w:val="00312618"/>
    <w:rsid w:val="003148B6"/>
    <w:rsid w:val="0035217B"/>
    <w:rsid w:val="0035431B"/>
    <w:rsid w:val="003630C9"/>
    <w:rsid w:val="0036483E"/>
    <w:rsid w:val="00376822"/>
    <w:rsid w:val="003962FF"/>
    <w:rsid w:val="0039798A"/>
    <w:rsid w:val="003A00CD"/>
    <w:rsid w:val="003A091D"/>
    <w:rsid w:val="003A4B91"/>
    <w:rsid w:val="003B1737"/>
    <w:rsid w:val="003C1935"/>
    <w:rsid w:val="003C2F35"/>
    <w:rsid w:val="003E30F5"/>
    <w:rsid w:val="003E36F8"/>
    <w:rsid w:val="004005BE"/>
    <w:rsid w:val="00403F79"/>
    <w:rsid w:val="00426518"/>
    <w:rsid w:val="00443FDF"/>
    <w:rsid w:val="00452BE9"/>
    <w:rsid w:val="004541EC"/>
    <w:rsid w:val="00454E90"/>
    <w:rsid w:val="00456C24"/>
    <w:rsid w:val="00456DC1"/>
    <w:rsid w:val="00461DB8"/>
    <w:rsid w:val="004879CD"/>
    <w:rsid w:val="004903EB"/>
    <w:rsid w:val="00492C59"/>
    <w:rsid w:val="00495FCB"/>
    <w:rsid w:val="004F152F"/>
    <w:rsid w:val="00500B43"/>
    <w:rsid w:val="00501129"/>
    <w:rsid w:val="00506961"/>
    <w:rsid w:val="00507A82"/>
    <w:rsid w:val="0051417B"/>
    <w:rsid w:val="005202DC"/>
    <w:rsid w:val="005230D9"/>
    <w:rsid w:val="00535851"/>
    <w:rsid w:val="00537D1A"/>
    <w:rsid w:val="00555815"/>
    <w:rsid w:val="00580320"/>
    <w:rsid w:val="0058070E"/>
    <w:rsid w:val="0058412B"/>
    <w:rsid w:val="005870FC"/>
    <w:rsid w:val="00594F92"/>
    <w:rsid w:val="00596D11"/>
    <w:rsid w:val="00597C87"/>
    <w:rsid w:val="005A463A"/>
    <w:rsid w:val="005B1204"/>
    <w:rsid w:val="005C0648"/>
    <w:rsid w:val="005D23D6"/>
    <w:rsid w:val="005D2625"/>
    <w:rsid w:val="005D294E"/>
    <w:rsid w:val="005D6187"/>
    <w:rsid w:val="005D6573"/>
    <w:rsid w:val="005E14C8"/>
    <w:rsid w:val="005E19D8"/>
    <w:rsid w:val="005F78A1"/>
    <w:rsid w:val="006029F5"/>
    <w:rsid w:val="006038C9"/>
    <w:rsid w:val="0060482D"/>
    <w:rsid w:val="006239A8"/>
    <w:rsid w:val="006270D4"/>
    <w:rsid w:val="00630805"/>
    <w:rsid w:val="00642844"/>
    <w:rsid w:val="00657337"/>
    <w:rsid w:val="006637A3"/>
    <w:rsid w:val="00672411"/>
    <w:rsid w:val="00685583"/>
    <w:rsid w:val="006920F2"/>
    <w:rsid w:val="00692788"/>
    <w:rsid w:val="006A19C7"/>
    <w:rsid w:val="006A34B8"/>
    <w:rsid w:val="006E3DCF"/>
    <w:rsid w:val="006F7D0A"/>
    <w:rsid w:val="007000B0"/>
    <w:rsid w:val="0070114C"/>
    <w:rsid w:val="0070680B"/>
    <w:rsid w:val="00707D6C"/>
    <w:rsid w:val="00710CAC"/>
    <w:rsid w:val="00713F53"/>
    <w:rsid w:val="00721573"/>
    <w:rsid w:val="0072499E"/>
    <w:rsid w:val="00735DA9"/>
    <w:rsid w:val="0073666F"/>
    <w:rsid w:val="0074038C"/>
    <w:rsid w:val="0074613C"/>
    <w:rsid w:val="007515FC"/>
    <w:rsid w:val="007655D2"/>
    <w:rsid w:val="00776074"/>
    <w:rsid w:val="007A10E4"/>
    <w:rsid w:val="007A2C3A"/>
    <w:rsid w:val="007B2667"/>
    <w:rsid w:val="007B297D"/>
    <w:rsid w:val="007B49A6"/>
    <w:rsid w:val="007C4987"/>
    <w:rsid w:val="007D7E7C"/>
    <w:rsid w:val="007F7A28"/>
    <w:rsid w:val="00805BE0"/>
    <w:rsid w:val="0080633A"/>
    <w:rsid w:val="00817020"/>
    <w:rsid w:val="00821482"/>
    <w:rsid w:val="00822A96"/>
    <w:rsid w:val="008260DC"/>
    <w:rsid w:val="00827666"/>
    <w:rsid w:val="00832B06"/>
    <w:rsid w:val="0083744D"/>
    <w:rsid w:val="008444BE"/>
    <w:rsid w:val="00846D8D"/>
    <w:rsid w:val="00850CAA"/>
    <w:rsid w:val="0085669E"/>
    <w:rsid w:val="0086396D"/>
    <w:rsid w:val="0087046C"/>
    <w:rsid w:val="00870E97"/>
    <w:rsid w:val="008749E6"/>
    <w:rsid w:val="008766E4"/>
    <w:rsid w:val="00882095"/>
    <w:rsid w:val="0088650F"/>
    <w:rsid w:val="00891B64"/>
    <w:rsid w:val="00893400"/>
    <w:rsid w:val="008B4BE6"/>
    <w:rsid w:val="008C0630"/>
    <w:rsid w:val="008C5DD5"/>
    <w:rsid w:val="008C61A8"/>
    <w:rsid w:val="008E3F60"/>
    <w:rsid w:val="008F5415"/>
    <w:rsid w:val="00905938"/>
    <w:rsid w:val="009124DA"/>
    <w:rsid w:val="0092439E"/>
    <w:rsid w:val="00933ACA"/>
    <w:rsid w:val="009468CD"/>
    <w:rsid w:val="009471BE"/>
    <w:rsid w:val="009552A0"/>
    <w:rsid w:val="00960BFF"/>
    <w:rsid w:val="00963B82"/>
    <w:rsid w:val="009652BC"/>
    <w:rsid w:val="00973051"/>
    <w:rsid w:val="009A051E"/>
    <w:rsid w:val="009A1C18"/>
    <w:rsid w:val="009A5FF7"/>
    <w:rsid w:val="009B6A69"/>
    <w:rsid w:val="009C29C2"/>
    <w:rsid w:val="009D3270"/>
    <w:rsid w:val="009D349E"/>
    <w:rsid w:val="009E4F6B"/>
    <w:rsid w:val="009E6FC1"/>
    <w:rsid w:val="009F03E4"/>
    <w:rsid w:val="00A04A32"/>
    <w:rsid w:val="00A26C13"/>
    <w:rsid w:val="00A2722C"/>
    <w:rsid w:val="00A3023A"/>
    <w:rsid w:val="00A30A88"/>
    <w:rsid w:val="00A31547"/>
    <w:rsid w:val="00A3330C"/>
    <w:rsid w:val="00A428C7"/>
    <w:rsid w:val="00A46C17"/>
    <w:rsid w:val="00A47084"/>
    <w:rsid w:val="00A472E5"/>
    <w:rsid w:val="00A511CB"/>
    <w:rsid w:val="00A5601F"/>
    <w:rsid w:val="00A56427"/>
    <w:rsid w:val="00A57A87"/>
    <w:rsid w:val="00A70467"/>
    <w:rsid w:val="00A86B32"/>
    <w:rsid w:val="00A876FC"/>
    <w:rsid w:val="00A924CB"/>
    <w:rsid w:val="00A92BE0"/>
    <w:rsid w:val="00A9653D"/>
    <w:rsid w:val="00AA334B"/>
    <w:rsid w:val="00AC0D78"/>
    <w:rsid w:val="00AD1290"/>
    <w:rsid w:val="00AD497A"/>
    <w:rsid w:val="00AE28D7"/>
    <w:rsid w:val="00AF2BCD"/>
    <w:rsid w:val="00AF4745"/>
    <w:rsid w:val="00AF4D8B"/>
    <w:rsid w:val="00B014C9"/>
    <w:rsid w:val="00B35353"/>
    <w:rsid w:val="00B41FC8"/>
    <w:rsid w:val="00B469CB"/>
    <w:rsid w:val="00B645C5"/>
    <w:rsid w:val="00B825BC"/>
    <w:rsid w:val="00B829C2"/>
    <w:rsid w:val="00B831FE"/>
    <w:rsid w:val="00BA32FF"/>
    <w:rsid w:val="00BB7A6D"/>
    <w:rsid w:val="00BD6E13"/>
    <w:rsid w:val="00BD6E8C"/>
    <w:rsid w:val="00C05D77"/>
    <w:rsid w:val="00C067A1"/>
    <w:rsid w:val="00C10FBE"/>
    <w:rsid w:val="00C133D5"/>
    <w:rsid w:val="00C14D1E"/>
    <w:rsid w:val="00C15F21"/>
    <w:rsid w:val="00C16E15"/>
    <w:rsid w:val="00C1747C"/>
    <w:rsid w:val="00C174E8"/>
    <w:rsid w:val="00C215C4"/>
    <w:rsid w:val="00C2751E"/>
    <w:rsid w:val="00C30705"/>
    <w:rsid w:val="00C3688B"/>
    <w:rsid w:val="00C42E77"/>
    <w:rsid w:val="00C46094"/>
    <w:rsid w:val="00C617C2"/>
    <w:rsid w:val="00C83A0F"/>
    <w:rsid w:val="00C852C9"/>
    <w:rsid w:val="00C9002E"/>
    <w:rsid w:val="00C9143E"/>
    <w:rsid w:val="00C92C7B"/>
    <w:rsid w:val="00C94636"/>
    <w:rsid w:val="00C956F8"/>
    <w:rsid w:val="00CA0222"/>
    <w:rsid w:val="00CA6391"/>
    <w:rsid w:val="00CA7756"/>
    <w:rsid w:val="00CC2B62"/>
    <w:rsid w:val="00CC67B1"/>
    <w:rsid w:val="00CD1C05"/>
    <w:rsid w:val="00CD572C"/>
    <w:rsid w:val="00CD595C"/>
    <w:rsid w:val="00CF2030"/>
    <w:rsid w:val="00CF3761"/>
    <w:rsid w:val="00CF5B52"/>
    <w:rsid w:val="00D037F7"/>
    <w:rsid w:val="00D072BB"/>
    <w:rsid w:val="00D139D4"/>
    <w:rsid w:val="00D2652A"/>
    <w:rsid w:val="00D36489"/>
    <w:rsid w:val="00D518ED"/>
    <w:rsid w:val="00D52B29"/>
    <w:rsid w:val="00D55B10"/>
    <w:rsid w:val="00D713BA"/>
    <w:rsid w:val="00D775CD"/>
    <w:rsid w:val="00D8499F"/>
    <w:rsid w:val="00D921CE"/>
    <w:rsid w:val="00DB03C7"/>
    <w:rsid w:val="00DB5CF1"/>
    <w:rsid w:val="00DB677E"/>
    <w:rsid w:val="00DB7851"/>
    <w:rsid w:val="00DC1BE9"/>
    <w:rsid w:val="00DC3A4F"/>
    <w:rsid w:val="00DD2747"/>
    <w:rsid w:val="00DD3C7F"/>
    <w:rsid w:val="00DD6865"/>
    <w:rsid w:val="00DD7B90"/>
    <w:rsid w:val="00DE456E"/>
    <w:rsid w:val="00E040A2"/>
    <w:rsid w:val="00E07827"/>
    <w:rsid w:val="00E100CB"/>
    <w:rsid w:val="00E16D11"/>
    <w:rsid w:val="00E210C9"/>
    <w:rsid w:val="00E22453"/>
    <w:rsid w:val="00E256C6"/>
    <w:rsid w:val="00E301B4"/>
    <w:rsid w:val="00E31448"/>
    <w:rsid w:val="00E33A8E"/>
    <w:rsid w:val="00E33BB8"/>
    <w:rsid w:val="00E44A1C"/>
    <w:rsid w:val="00E5277C"/>
    <w:rsid w:val="00E64E9E"/>
    <w:rsid w:val="00E74316"/>
    <w:rsid w:val="00E76C22"/>
    <w:rsid w:val="00E85617"/>
    <w:rsid w:val="00E94FFF"/>
    <w:rsid w:val="00E95F31"/>
    <w:rsid w:val="00EA2994"/>
    <w:rsid w:val="00EA56A0"/>
    <w:rsid w:val="00EB714A"/>
    <w:rsid w:val="00EB7BD9"/>
    <w:rsid w:val="00EC68C1"/>
    <w:rsid w:val="00ED119C"/>
    <w:rsid w:val="00EE3DF6"/>
    <w:rsid w:val="00EF087F"/>
    <w:rsid w:val="00EF08A8"/>
    <w:rsid w:val="00EF55D2"/>
    <w:rsid w:val="00EF775F"/>
    <w:rsid w:val="00F0336B"/>
    <w:rsid w:val="00F0416C"/>
    <w:rsid w:val="00F1009F"/>
    <w:rsid w:val="00F123C4"/>
    <w:rsid w:val="00F159D0"/>
    <w:rsid w:val="00F15E08"/>
    <w:rsid w:val="00F24F51"/>
    <w:rsid w:val="00F272F8"/>
    <w:rsid w:val="00F320D6"/>
    <w:rsid w:val="00F4532C"/>
    <w:rsid w:val="00F469EA"/>
    <w:rsid w:val="00F47AA4"/>
    <w:rsid w:val="00F67740"/>
    <w:rsid w:val="00F768A3"/>
    <w:rsid w:val="00F80037"/>
    <w:rsid w:val="00F84F98"/>
    <w:rsid w:val="00F8675A"/>
    <w:rsid w:val="00F87EFD"/>
    <w:rsid w:val="00F91658"/>
    <w:rsid w:val="00F92AB1"/>
    <w:rsid w:val="00FA23D1"/>
    <w:rsid w:val="00FE0AE3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8B868"/>
  <w15:docId w15:val="{0AC17A67-8F90-439D-A07A-9A57F34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30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E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E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E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0E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4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27"/>
  </w:style>
  <w:style w:type="paragraph" w:styleId="Footer">
    <w:name w:val="footer"/>
    <w:basedOn w:val="Normal"/>
    <w:link w:val="FooterChar"/>
    <w:uiPriority w:val="99"/>
    <w:unhideWhenUsed/>
    <w:rsid w:val="00A564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427"/>
  </w:style>
  <w:style w:type="paragraph" w:styleId="ListParagraph">
    <w:name w:val="List Paragraph"/>
    <w:basedOn w:val="Normal"/>
    <w:uiPriority w:val="34"/>
    <w:qFormat/>
    <w:rsid w:val="005D6573"/>
    <w:pPr>
      <w:spacing w:after="0" w:line="240" w:lineRule="auto"/>
      <w:ind w:leftChars="400" w:left="840"/>
      <w:jc w:val="both"/>
    </w:pPr>
    <w:rPr>
      <w:rFonts w:cs="Arial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2B7B9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47F6"/>
    <w:rPr>
      <w:lang w:eastAsia="ja-JP"/>
    </w:rPr>
  </w:style>
  <w:style w:type="character" w:styleId="Hyperlink">
    <w:name w:val="Hyperlink"/>
    <w:uiPriority w:val="99"/>
    <w:unhideWhenUsed/>
    <w:rsid w:val="004F152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918"/>
    <w:pPr>
      <w:widowControl w:val="0"/>
      <w:spacing w:after="0" w:line="240" w:lineRule="auto"/>
    </w:pPr>
    <w:rPr>
      <w:rFonts w:ascii="ＭＳ ゴシック" w:eastAsia="ＭＳ ゴシック" w:hAnsi="Courier New" w:cs="Courier New"/>
      <w:kern w:val="2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060918"/>
    <w:rPr>
      <w:rFonts w:ascii="ＭＳ ゴシック" w:eastAsia="ＭＳ ゴシック" w:hAnsi="Courier New" w:cs="Courier New"/>
      <w:kern w:val="2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737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737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B1737"/>
    <w:rPr>
      <w:vertAlign w:val="superscript"/>
    </w:rPr>
  </w:style>
  <w:style w:type="paragraph" w:styleId="NoSpacing">
    <w:name w:val="No Spacing"/>
    <w:uiPriority w:val="1"/>
    <w:qFormat/>
    <w:rsid w:val="00F272F8"/>
    <w:rPr>
      <w:lang w:eastAsia="ja-JP"/>
    </w:rPr>
  </w:style>
  <w:style w:type="paragraph" w:customStyle="1" w:styleId="xmsolistparagraph">
    <w:name w:val="x_msolistparagraph"/>
    <w:basedOn w:val="Normal"/>
    <w:rsid w:val="00BD6E13"/>
    <w:pPr>
      <w:spacing w:after="0" w:line="240" w:lineRule="auto"/>
      <w:ind w:left="840"/>
      <w:jc w:val="both"/>
    </w:pPr>
    <w:rPr>
      <w:rFonts w:ascii="Calibri" w:eastAsiaTheme="minorHAnsi" w:hAnsi="Calibri" w:cs="Calibri"/>
      <w:sz w:val="21"/>
      <w:szCs w:val="2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320D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CEB7-5D30-440E-9E50-D94132B4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Saito, Yuji  (Japan)</dc:creator>
  <cp:lastModifiedBy>Parker, Emma (Japan)</cp:lastModifiedBy>
  <cp:revision>2</cp:revision>
  <cp:lastPrinted>2020-02-19T04:48:00Z</cp:lastPrinted>
  <dcterms:created xsi:type="dcterms:W3CDTF">2020-11-25T01:01:00Z</dcterms:created>
  <dcterms:modified xsi:type="dcterms:W3CDTF">2020-11-25T01:01:00Z</dcterms:modified>
</cp:coreProperties>
</file>